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C3964B0" w14:textId="7BF8A74E" w:rsidR="00655E37" w:rsidRDefault="00B040C8">
      <w:bookmarkStart w:id="0" w:name="_GoBack"/>
      <w:bookmarkEnd w:id="0"/>
      <w:r>
        <w:rPr>
          <w:noProof/>
        </w:rPr>
        <w:drawing>
          <wp:anchor distT="0" distB="0" distL="114300" distR="114300" simplePos="0" relativeHeight="251697152" behindDoc="0" locked="0" layoutInCell="1" allowOverlap="1" wp14:anchorId="05440DF4" wp14:editId="0D3764C2">
            <wp:simplePos x="0" y="0"/>
            <wp:positionH relativeFrom="margin">
              <wp:align>right</wp:align>
            </wp:positionH>
            <wp:positionV relativeFrom="paragraph">
              <wp:posOffset>695960</wp:posOffset>
            </wp:positionV>
            <wp:extent cx="3098800" cy="1767840"/>
            <wp:effectExtent l="0" t="0" r="6350"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98800" cy="1767840"/>
                    </a:xfrm>
                    <a:prstGeom prst="rect">
                      <a:avLst/>
                    </a:prstGeom>
                    <a:noFill/>
                    <a:ln>
                      <a:noFill/>
                    </a:ln>
                  </pic:spPr>
                </pic:pic>
              </a:graphicData>
            </a:graphic>
            <wp14:sizeRelH relativeFrom="page">
              <wp14:pctWidth>0</wp14:pctWidth>
            </wp14:sizeRelH>
            <wp14:sizeRelV relativeFrom="page">
              <wp14:pctHeight>0</wp14:pctHeight>
            </wp14:sizeRelV>
          </wp:anchor>
        </w:drawing>
      </w:r>
      <w:r w:rsidR="00360CDE">
        <w:rPr>
          <w:noProof/>
        </w:rPr>
        <mc:AlternateContent>
          <mc:Choice Requires="wps">
            <w:drawing>
              <wp:anchor distT="0" distB="0" distL="114300" distR="114300" simplePos="0" relativeHeight="251655168" behindDoc="0" locked="0" layoutInCell="1" allowOverlap="1" wp14:anchorId="792634F9" wp14:editId="79BE6568">
                <wp:simplePos x="0" y="0"/>
                <wp:positionH relativeFrom="column">
                  <wp:posOffset>-50800</wp:posOffset>
                </wp:positionH>
                <wp:positionV relativeFrom="paragraph">
                  <wp:posOffset>1905</wp:posOffset>
                </wp:positionV>
                <wp:extent cx="6781800" cy="506730"/>
                <wp:effectExtent l="0" t="0" r="19050" b="26670"/>
                <wp:wrapSquare wrapText="bothSides"/>
                <wp:docPr id="13"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1800" cy="506730"/>
                        </a:xfrm>
                        <a:prstGeom prst="rect">
                          <a:avLst/>
                        </a:prstGeom>
                        <a:solidFill>
                          <a:srgbClr val="FFFFFF"/>
                        </a:solidFill>
                        <a:ln w="9525">
                          <a:solidFill>
                            <a:srgbClr val="000000"/>
                          </a:solidFill>
                          <a:miter lim="800000"/>
                          <a:headEnd/>
                          <a:tailEnd/>
                        </a:ln>
                      </wps:spPr>
                      <wps:txbx>
                        <w:txbxContent>
                          <w:p w14:paraId="750C11D9" w14:textId="7E0CD545" w:rsidR="00655E37" w:rsidRDefault="00E0284D" w:rsidP="00655E37">
                            <w:pPr>
                              <w:jc w:val="center"/>
                              <w:rPr>
                                <w:b/>
                                <w:sz w:val="32"/>
                                <w:szCs w:val="32"/>
                              </w:rPr>
                            </w:pPr>
                            <w:r>
                              <w:rPr>
                                <w:b/>
                                <w:sz w:val="32"/>
                                <w:szCs w:val="32"/>
                              </w:rPr>
                              <w:t>Elwood Reservoir Groundwater Recharge Project</w:t>
                            </w:r>
                          </w:p>
                          <w:p w14:paraId="3A30B6E2" w14:textId="4344D633" w:rsidR="00993926" w:rsidRPr="005A4C57" w:rsidRDefault="00993926" w:rsidP="00E0284D">
                            <w:pPr>
                              <w:jc w:val="center"/>
                              <w:rPr>
                                <w:sz w:val="22"/>
                                <w:szCs w:val="22"/>
                              </w:rPr>
                            </w:pPr>
                            <w:r w:rsidRPr="005A4C57">
                              <w:rPr>
                                <w:rStyle w:val="Heading4Char"/>
                                <w:rFonts w:ascii="Times New Roman" w:hAnsi="Times New Roman" w:cs="Times New Roman"/>
                                <w:sz w:val="22"/>
                                <w:szCs w:val="22"/>
                              </w:rPr>
                              <w:t>Source:</w:t>
                            </w:r>
                            <w:r w:rsidRPr="005A4C57">
                              <w:rPr>
                                <w:sz w:val="22"/>
                                <w:szCs w:val="22"/>
                              </w:rPr>
                              <w:t xml:space="preserve">  </w:t>
                            </w:r>
                            <w:r w:rsidR="005C391A">
                              <w:rPr>
                                <w:sz w:val="22"/>
                                <w:szCs w:val="22"/>
                              </w:rPr>
                              <w:t>E</w:t>
                            </w:r>
                            <w:r w:rsidR="00097F7C">
                              <w:rPr>
                                <w:sz w:val="22"/>
                                <w:szCs w:val="22"/>
                              </w:rPr>
                              <w:t>xcess flows</w:t>
                            </w:r>
                            <w:r w:rsidRPr="005A4C57">
                              <w:rPr>
                                <w:sz w:val="22"/>
                                <w:szCs w:val="22"/>
                              </w:rPr>
                              <w:t xml:space="preserve">   </w:t>
                            </w:r>
                            <w:r w:rsidRPr="005A4C57">
                              <w:rPr>
                                <w:rStyle w:val="Heading4Char"/>
                                <w:rFonts w:ascii="Times New Roman" w:hAnsi="Times New Roman" w:cs="Times New Roman"/>
                                <w:sz w:val="22"/>
                                <w:szCs w:val="22"/>
                              </w:rPr>
                              <w:t>Scor</w:t>
                            </w:r>
                            <w:r w:rsidRPr="001E7677">
                              <w:rPr>
                                <w:rStyle w:val="Heading4Char"/>
                                <w:rFonts w:ascii="Times New Roman" w:hAnsi="Times New Roman" w:cs="Times New Roman"/>
                                <w:sz w:val="22"/>
                                <w:szCs w:val="22"/>
                              </w:rPr>
                              <w:t xml:space="preserve">e: </w:t>
                            </w:r>
                            <w:r w:rsidR="00A46CDE">
                              <w:rPr>
                                <w:sz w:val="22"/>
                                <w:szCs w:val="22"/>
                              </w:rPr>
                              <w:t>3,000</w:t>
                            </w:r>
                            <w:r w:rsidRPr="001E7677">
                              <w:rPr>
                                <w:sz w:val="22"/>
                                <w:szCs w:val="22"/>
                              </w:rPr>
                              <w:t xml:space="preserve"> AF</w:t>
                            </w:r>
                            <w:r w:rsidR="00A46CDE">
                              <w:rPr>
                                <w:sz w:val="22"/>
                                <w:szCs w:val="22"/>
                              </w:rPr>
                              <w:t xml:space="preserve"> (</w:t>
                            </w:r>
                            <w:proofErr w:type="gramStart"/>
                            <w:r w:rsidR="00A46CDE">
                              <w:rPr>
                                <w:sz w:val="22"/>
                                <w:szCs w:val="22"/>
                              </w:rPr>
                              <w:t>preliminary)</w:t>
                            </w:r>
                            <w:r w:rsidR="00097F7C" w:rsidRPr="001E7677">
                              <w:rPr>
                                <w:sz w:val="22"/>
                                <w:szCs w:val="22"/>
                              </w:rPr>
                              <w:t xml:space="preserve"> </w:t>
                            </w:r>
                            <w:r w:rsidRPr="005A4C57">
                              <w:rPr>
                                <w:sz w:val="22"/>
                                <w:szCs w:val="22"/>
                              </w:rPr>
                              <w:t xml:space="preserve"> </w:t>
                            </w:r>
                            <w:r w:rsidRPr="005A4C57">
                              <w:rPr>
                                <w:rStyle w:val="Heading4Char"/>
                                <w:rFonts w:ascii="Times New Roman" w:hAnsi="Times New Roman" w:cs="Times New Roman"/>
                                <w:sz w:val="22"/>
                                <w:szCs w:val="22"/>
                              </w:rPr>
                              <w:t>Operations</w:t>
                            </w:r>
                            <w:proofErr w:type="gramEnd"/>
                            <w:r w:rsidRPr="005A4C57">
                              <w:rPr>
                                <w:rStyle w:val="Heading4Char"/>
                                <w:rFonts w:ascii="Times New Roman" w:hAnsi="Times New Roman" w:cs="Times New Roman"/>
                                <w:sz w:val="22"/>
                                <w:szCs w:val="22"/>
                              </w:rPr>
                              <w:t xml:space="preserve"> started: </w:t>
                            </w:r>
                            <w:r w:rsidRPr="005A4C57">
                              <w:rPr>
                                <w:sz w:val="22"/>
                                <w:szCs w:val="22"/>
                              </w:rPr>
                              <w:t>201</w:t>
                            </w:r>
                            <w:r w:rsidR="00E0284D">
                              <w:rPr>
                                <w:sz w:val="22"/>
                                <w:szCs w:val="22"/>
                              </w:rPr>
                              <w:t>5</w:t>
                            </w:r>
                            <w:r w:rsidR="00097F7C">
                              <w:rPr>
                                <w:sz w:val="22"/>
                                <w:szCs w:val="22"/>
                              </w:rPr>
                              <w:t xml:space="preserve"> </w:t>
                            </w:r>
                            <w:r w:rsidR="00E0284D">
                              <w:rPr>
                                <w:sz w:val="22"/>
                                <w:szCs w:val="22"/>
                              </w:rPr>
                              <w:t xml:space="preserve"> </w:t>
                            </w:r>
                            <w:r w:rsidRPr="005A4C57">
                              <w:rPr>
                                <w:rStyle w:val="Heading4Char"/>
                                <w:rFonts w:ascii="Times New Roman" w:hAnsi="Times New Roman" w:cs="Times New Roman"/>
                                <w:sz w:val="22"/>
                                <w:szCs w:val="22"/>
                              </w:rPr>
                              <w:t>Mechanism:</w:t>
                            </w:r>
                            <w:r w:rsidRPr="005A4C57">
                              <w:rPr>
                                <w:sz w:val="22"/>
                                <w:szCs w:val="22"/>
                              </w:rPr>
                              <w:t xml:space="preserve"> </w:t>
                            </w:r>
                            <w:r w:rsidR="005C391A">
                              <w:rPr>
                                <w:sz w:val="22"/>
                                <w:szCs w:val="22"/>
                              </w:rPr>
                              <w:t>R</w:t>
                            </w:r>
                            <w:r w:rsidR="00097F7C">
                              <w:rPr>
                                <w:sz w:val="22"/>
                                <w:szCs w:val="22"/>
                              </w:rPr>
                              <w:t>echarge &amp; retiming</w:t>
                            </w:r>
                          </w:p>
                          <w:p w14:paraId="79E4C6A7" w14:textId="77777777" w:rsidR="008C4FD6" w:rsidRDefault="008C4FD6" w:rsidP="00655E37">
                            <w:pPr>
                              <w:jc w:val="center"/>
                              <w:rPr>
                                <w:b/>
                                <w:sz w:val="32"/>
                                <w:szCs w:val="32"/>
                              </w:rPr>
                            </w:pPr>
                          </w:p>
                          <w:p w14:paraId="58A5EA9B" w14:textId="77777777" w:rsidR="008C4FD6" w:rsidRPr="00DC54BB" w:rsidRDefault="008C4FD6" w:rsidP="00655E37">
                            <w:pPr>
                              <w:jc w:val="center"/>
                              <w:rPr>
                                <w:b/>
                                <w:sz w:val="32"/>
                                <w:szCs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2634F9" id="_x0000_t202" coordsize="21600,21600" o:spt="202" path="m,l,21600r21600,l21600,xe">
                <v:stroke joinstyle="miter"/>
                <v:path gradientshapeok="t" o:connecttype="rect"/>
              </v:shapetype>
              <v:shape id="Text Box 41" o:spid="_x0000_s1026" type="#_x0000_t202" style="position:absolute;margin-left:-4pt;margin-top:.15pt;width:534pt;height:39.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">
                <v:textbox>
                  <w:txbxContent>
                    <w:p w14:paraId="750C11D9" w14:textId="7E0CD545" w:rsidR="00655E37" w:rsidRDefault="00E0284D" w:rsidP="00655E37">
                      <w:pPr>
                        <w:jc w:val="center"/>
                        <w:rPr>
                          <w:b/>
                          <w:sz w:val="32"/>
                          <w:szCs w:val="32"/>
                        </w:rPr>
                      </w:pPr>
                      <w:r>
                        <w:rPr>
                          <w:b/>
                          <w:sz w:val="32"/>
                          <w:szCs w:val="32"/>
                        </w:rPr>
                        <w:t>Elwood Reservoir Groundwater Recharge Project</w:t>
                      </w:r>
                    </w:p>
                    <w:p w14:paraId="3A30B6E2" w14:textId="4344D633" w:rsidR="00993926" w:rsidRPr="005A4C57" w:rsidRDefault="00993926" w:rsidP="00E0284D">
                      <w:pPr>
                        <w:jc w:val="center"/>
                        <w:rPr>
                          <w:sz w:val="22"/>
                          <w:szCs w:val="22"/>
                        </w:rPr>
                      </w:pPr>
                      <w:r w:rsidRPr="005A4C57">
                        <w:rPr>
                          <w:rStyle w:val="Heading4Char"/>
                          <w:rFonts w:ascii="Times New Roman" w:hAnsi="Times New Roman" w:cs="Times New Roman"/>
                          <w:sz w:val="22"/>
                          <w:szCs w:val="22"/>
                        </w:rPr>
                        <w:t>Source:</w:t>
                      </w:r>
                      <w:r w:rsidRPr="005A4C57">
                        <w:rPr>
                          <w:sz w:val="22"/>
                          <w:szCs w:val="22"/>
                        </w:rPr>
                        <w:t xml:space="preserve">  </w:t>
                      </w:r>
                      <w:r w:rsidR="005C391A">
                        <w:rPr>
                          <w:sz w:val="22"/>
                          <w:szCs w:val="22"/>
                        </w:rPr>
                        <w:t>E</w:t>
                      </w:r>
                      <w:r w:rsidR="00097F7C">
                        <w:rPr>
                          <w:sz w:val="22"/>
                          <w:szCs w:val="22"/>
                        </w:rPr>
                        <w:t>xcess flows</w:t>
                      </w:r>
                      <w:r w:rsidRPr="005A4C57">
                        <w:rPr>
                          <w:sz w:val="22"/>
                          <w:szCs w:val="22"/>
                        </w:rPr>
                        <w:t xml:space="preserve">   </w:t>
                      </w:r>
                      <w:r w:rsidRPr="005A4C57">
                        <w:rPr>
                          <w:rStyle w:val="Heading4Char"/>
                          <w:rFonts w:ascii="Times New Roman" w:hAnsi="Times New Roman" w:cs="Times New Roman"/>
                          <w:sz w:val="22"/>
                          <w:szCs w:val="22"/>
                        </w:rPr>
                        <w:t>Scor</w:t>
                      </w:r>
                      <w:r w:rsidRPr="001E7677">
                        <w:rPr>
                          <w:rStyle w:val="Heading4Char"/>
                          <w:rFonts w:ascii="Times New Roman" w:hAnsi="Times New Roman" w:cs="Times New Roman"/>
                          <w:sz w:val="22"/>
                          <w:szCs w:val="22"/>
                        </w:rPr>
                        <w:t xml:space="preserve">e: </w:t>
                      </w:r>
                      <w:r w:rsidR="00A46CDE">
                        <w:rPr>
                          <w:sz w:val="22"/>
                          <w:szCs w:val="22"/>
                        </w:rPr>
                        <w:t>3,000</w:t>
                      </w:r>
                      <w:r w:rsidRPr="001E7677">
                        <w:rPr>
                          <w:sz w:val="22"/>
                          <w:szCs w:val="22"/>
                        </w:rPr>
                        <w:t xml:space="preserve"> AF</w:t>
                      </w:r>
                      <w:r w:rsidR="00A46CDE">
                        <w:rPr>
                          <w:sz w:val="22"/>
                          <w:szCs w:val="22"/>
                        </w:rPr>
                        <w:t xml:space="preserve"> (</w:t>
                      </w:r>
                      <w:proofErr w:type="gramStart"/>
                      <w:r w:rsidR="00A46CDE">
                        <w:rPr>
                          <w:sz w:val="22"/>
                          <w:szCs w:val="22"/>
                        </w:rPr>
                        <w:t>preliminary)</w:t>
                      </w:r>
                      <w:r w:rsidR="00097F7C" w:rsidRPr="001E7677">
                        <w:rPr>
                          <w:sz w:val="22"/>
                          <w:szCs w:val="22"/>
                        </w:rPr>
                        <w:t xml:space="preserve"> </w:t>
                      </w:r>
                      <w:r w:rsidRPr="005A4C57">
                        <w:rPr>
                          <w:sz w:val="22"/>
                          <w:szCs w:val="22"/>
                        </w:rPr>
                        <w:t xml:space="preserve"> </w:t>
                      </w:r>
                      <w:r w:rsidRPr="005A4C57">
                        <w:rPr>
                          <w:rStyle w:val="Heading4Char"/>
                          <w:rFonts w:ascii="Times New Roman" w:hAnsi="Times New Roman" w:cs="Times New Roman"/>
                          <w:sz w:val="22"/>
                          <w:szCs w:val="22"/>
                        </w:rPr>
                        <w:t>Operations</w:t>
                      </w:r>
                      <w:proofErr w:type="gramEnd"/>
                      <w:r w:rsidRPr="005A4C57">
                        <w:rPr>
                          <w:rStyle w:val="Heading4Char"/>
                          <w:rFonts w:ascii="Times New Roman" w:hAnsi="Times New Roman" w:cs="Times New Roman"/>
                          <w:sz w:val="22"/>
                          <w:szCs w:val="22"/>
                        </w:rPr>
                        <w:t xml:space="preserve"> started: </w:t>
                      </w:r>
                      <w:r w:rsidRPr="005A4C57">
                        <w:rPr>
                          <w:sz w:val="22"/>
                          <w:szCs w:val="22"/>
                        </w:rPr>
                        <w:t>201</w:t>
                      </w:r>
                      <w:r w:rsidR="00E0284D">
                        <w:rPr>
                          <w:sz w:val="22"/>
                          <w:szCs w:val="22"/>
                        </w:rPr>
                        <w:t>5</w:t>
                      </w:r>
                      <w:r w:rsidR="00097F7C">
                        <w:rPr>
                          <w:sz w:val="22"/>
                          <w:szCs w:val="22"/>
                        </w:rPr>
                        <w:t xml:space="preserve"> </w:t>
                      </w:r>
                      <w:r w:rsidR="00E0284D">
                        <w:rPr>
                          <w:sz w:val="22"/>
                          <w:szCs w:val="22"/>
                        </w:rPr>
                        <w:t xml:space="preserve"> </w:t>
                      </w:r>
                      <w:r w:rsidRPr="005A4C57">
                        <w:rPr>
                          <w:rStyle w:val="Heading4Char"/>
                          <w:rFonts w:ascii="Times New Roman" w:hAnsi="Times New Roman" w:cs="Times New Roman"/>
                          <w:sz w:val="22"/>
                          <w:szCs w:val="22"/>
                        </w:rPr>
                        <w:t>Mechanism:</w:t>
                      </w:r>
                      <w:r w:rsidRPr="005A4C57">
                        <w:rPr>
                          <w:sz w:val="22"/>
                          <w:szCs w:val="22"/>
                        </w:rPr>
                        <w:t xml:space="preserve"> </w:t>
                      </w:r>
                      <w:r w:rsidR="005C391A">
                        <w:rPr>
                          <w:sz w:val="22"/>
                          <w:szCs w:val="22"/>
                        </w:rPr>
                        <w:t>R</w:t>
                      </w:r>
                      <w:r w:rsidR="00097F7C">
                        <w:rPr>
                          <w:sz w:val="22"/>
                          <w:szCs w:val="22"/>
                        </w:rPr>
                        <w:t>echarge &amp; retiming</w:t>
                      </w:r>
                    </w:p>
                    <w:p w14:paraId="79E4C6A7" w14:textId="77777777" w:rsidR="008C4FD6" w:rsidRDefault="008C4FD6" w:rsidP="00655E37">
                      <w:pPr>
                        <w:jc w:val="center"/>
                        <w:rPr>
                          <w:b/>
                          <w:sz w:val="32"/>
                          <w:szCs w:val="32"/>
                        </w:rPr>
                      </w:pPr>
                    </w:p>
                    <w:p w14:paraId="58A5EA9B" w14:textId="77777777" w:rsidR="008C4FD6" w:rsidRPr="00DC54BB" w:rsidRDefault="008C4FD6" w:rsidP="00655E37">
                      <w:pPr>
                        <w:jc w:val="center"/>
                        <w:rPr>
                          <w:b/>
                          <w:sz w:val="32"/>
                          <w:szCs w:val="32"/>
                        </w:rPr>
                      </w:pPr>
                    </w:p>
                  </w:txbxContent>
                </v:textbox>
                <w10:wrap type="square"/>
              </v:shape>
            </w:pict>
          </mc:Fallback>
        </mc:AlternateContent>
      </w:r>
    </w:p>
    <w:p w14:paraId="10D87E7F" w14:textId="51E23FDF" w:rsidR="00EB4923" w:rsidRPr="005A4C57" w:rsidRDefault="00EB4923" w:rsidP="00EB4923">
      <w:pPr>
        <w:rPr>
          <w:sz w:val="22"/>
          <w:szCs w:val="22"/>
        </w:rPr>
      </w:pPr>
      <w:r w:rsidRPr="005A4C57">
        <w:rPr>
          <w:rStyle w:val="Heading4Char"/>
          <w:rFonts w:ascii="Times New Roman" w:hAnsi="Times New Roman" w:cs="Times New Roman"/>
          <w:sz w:val="22"/>
          <w:szCs w:val="22"/>
        </w:rPr>
        <w:t>History</w:t>
      </w:r>
      <w:r w:rsidRPr="005A4C57">
        <w:rPr>
          <w:sz w:val="22"/>
          <w:szCs w:val="22"/>
        </w:rPr>
        <w:t xml:space="preserve"> </w:t>
      </w:r>
    </w:p>
    <w:p w14:paraId="34554C07" w14:textId="2413D28E" w:rsidR="009C0C35" w:rsidRPr="00DD400A" w:rsidRDefault="009C0C35" w:rsidP="00EB4923">
      <w:pPr>
        <w:rPr>
          <w:rStyle w:val="Heading4Char"/>
          <w:rFonts w:ascii="Times New Roman" w:eastAsia="Times New Roman" w:hAnsi="Times New Roman" w:cs="Times New Roman"/>
          <w:i w:val="0"/>
          <w:iCs w:val="0"/>
          <w:color w:val="auto"/>
          <w:sz w:val="22"/>
          <w:szCs w:val="22"/>
        </w:rPr>
      </w:pPr>
      <w:r w:rsidRPr="00DD400A">
        <w:rPr>
          <w:sz w:val="22"/>
          <w:szCs w:val="22"/>
        </w:rPr>
        <w:t xml:space="preserve">Elwood Reservoir is a 37,800 AF </w:t>
      </w:r>
      <w:r w:rsidR="00982237">
        <w:rPr>
          <w:sz w:val="22"/>
          <w:szCs w:val="22"/>
        </w:rPr>
        <w:t xml:space="preserve">water storage facility </w:t>
      </w:r>
      <w:r w:rsidRPr="00DD400A">
        <w:rPr>
          <w:sz w:val="22"/>
          <w:szCs w:val="22"/>
        </w:rPr>
        <w:t xml:space="preserve">in Gosper County, Nebraska. </w:t>
      </w:r>
      <w:r w:rsidR="00255695">
        <w:rPr>
          <w:sz w:val="22"/>
          <w:szCs w:val="22"/>
        </w:rPr>
        <w:t xml:space="preserve">Constructed in 1976, the reservoir </w:t>
      </w:r>
      <w:r w:rsidRPr="00DD400A">
        <w:rPr>
          <w:sz w:val="22"/>
          <w:szCs w:val="22"/>
        </w:rPr>
        <w:t>is owned and operated by</w:t>
      </w:r>
      <w:r w:rsidR="00CA0DE6">
        <w:rPr>
          <w:sz w:val="22"/>
          <w:szCs w:val="22"/>
        </w:rPr>
        <w:t xml:space="preserve"> the </w:t>
      </w:r>
      <w:r w:rsidR="00EF5DD9">
        <w:rPr>
          <w:sz w:val="22"/>
          <w:szCs w:val="22"/>
        </w:rPr>
        <w:t>Central Nebraska Public Power and Irrigation District (</w:t>
      </w:r>
      <w:r w:rsidRPr="00DD400A">
        <w:rPr>
          <w:sz w:val="22"/>
          <w:szCs w:val="22"/>
        </w:rPr>
        <w:t>CNPPID</w:t>
      </w:r>
      <w:r w:rsidR="00EF5DD9">
        <w:rPr>
          <w:sz w:val="22"/>
          <w:szCs w:val="22"/>
        </w:rPr>
        <w:t>)</w:t>
      </w:r>
      <w:r w:rsidRPr="00DD400A">
        <w:rPr>
          <w:sz w:val="22"/>
          <w:szCs w:val="22"/>
        </w:rPr>
        <w:t xml:space="preserve"> to supplement irrigation </w:t>
      </w:r>
      <w:r w:rsidR="00BC203E">
        <w:rPr>
          <w:sz w:val="22"/>
          <w:szCs w:val="22"/>
        </w:rPr>
        <w:t>in</w:t>
      </w:r>
      <w:r w:rsidRPr="00DD400A">
        <w:rPr>
          <w:sz w:val="22"/>
          <w:szCs w:val="22"/>
        </w:rPr>
        <w:t xml:space="preserve"> the E-65 canal system. </w:t>
      </w:r>
      <w:r w:rsidR="000333EB">
        <w:rPr>
          <w:sz w:val="22"/>
          <w:szCs w:val="22"/>
        </w:rPr>
        <w:t>H</w:t>
      </w:r>
      <w:r w:rsidR="000333EB" w:rsidRPr="00E0284D">
        <w:rPr>
          <w:sz w:val="22"/>
          <w:szCs w:val="22"/>
        </w:rPr>
        <w:t>istorically</w:t>
      </w:r>
      <w:r w:rsidR="000333EB">
        <w:rPr>
          <w:sz w:val="22"/>
          <w:szCs w:val="22"/>
        </w:rPr>
        <w:t xml:space="preserve"> the reservoir </w:t>
      </w:r>
      <w:r w:rsidR="000333EB" w:rsidRPr="00E0284D">
        <w:rPr>
          <w:sz w:val="22"/>
          <w:szCs w:val="22"/>
        </w:rPr>
        <w:t>filled in the spring and fall and release</w:t>
      </w:r>
      <w:r w:rsidR="00255695">
        <w:rPr>
          <w:sz w:val="22"/>
          <w:szCs w:val="22"/>
        </w:rPr>
        <w:t>d</w:t>
      </w:r>
      <w:r w:rsidR="000333EB" w:rsidRPr="00E0284D">
        <w:rPr>
          <w:sz w:val="22"/>
          <w:szCs w:val="22"/>
        </w:rPr>
        <w:t xml:space="preserve"> water for irrigation from May through September.</w:t>
      </w:r>
      <w:r w:rsidRPr="00DD400A">
        <w:rPr>
          <w:sz w:val="22"/>
          <w:szCs w:val="22"/>
        </w:rPr>
        <w:t xml:space="preserve"> </w:t>
      </w:r>
      <w:r w:rsidR="00255695">
        <w:rPr>
          <w:sz w:val="22"/>
          <w:szCs w:val="22"/>
        </w:rPr>
        <w:t xml:space="preserve"> </w:t>
      </w:r>
      <w:r w:rsidR="000333EB">
        <w:rPr>
          <w:sz w:val="22"/>
          <w:szCs w:val="22"/>
        </w:rPr>
        <w:t xml:space="preserve">Deliveries are gravity fed </w:t>
      </w:r>
      <w:r w:rsidR="00BC203E">
        <w:rPr>
          <w:sz w:val="22"/>
          <w:szCs w:val="22"/>
        </w:rPr>
        <w:t>through</w:t>
      </w:r>
      <w:r w:rsidR="000333EB">
        <w:rPr>
          <w:sz w:val="22"/>
          <w:szCs w:val="22"/>
        </w:rPr>
        <w:t xml:space="preserve"> </w:t>
      </w:r>
      <w:r w:rsidRPr="00DD400A">
        <w:rPr>
          <w:sz w:val="22"/>
          <w:szCs w:val="22"/>
        </w:rPr>
        <w:t xml:space="preserve">the E-65 Canal </w:t>
      </w:r>
      <w:r w:rsidR="000333EB">
        <w:rPr>
          <w:sz w:val="22"/>
          <w:szCs w:val="22"/>
        </w:rPr>
        <w:t>and then pumped into the reservoir by</w:t>
      </w:r>
      <w:r w:rsidRPr="00E0284D">
        <w:rPr>
          <w:sz w:val="22"/>
          <w:szCs w:val="22"/>
        </w:rPr>
        <w:t xml:space="preserve"> the Carl T. Curtis Pump Station. </w:t>
      </w:r>
      <w:r w:rsidR="00DD400A" w:rsidRPr="00E0284D">
        <w:rPr>
          <w:sz w:val="22"/>
          <w:szCs w:val="22"/>
        </w:rPr>
        <w:t xml:space="preserve"> </w:t>
      </w:r>
      <w:r w:rsidR="00BC203E">
        <w:rPr>
          <w:sz w:val="22"/>
          <w:szCs w:val="22"/>
        </w:rPr>
        <w:t>Reservoir r</w:t>
      </w:r>
      <w:r w:rsidR="00E0284D" w:rsidRPr="00E0284D">
        <w:rPr>
          <w:sz w:val="22"/>
          <w:szCs w:val="22"/>
        </w:rPr>
        <w:t xml:space="preserve">eleases </w:t>
      </w:r>
      <w:r w:rsidR="00E0284D">
        <w:rPr>
          <w:sz w:val="22"/>
          <w:szCs w:val="22"/>
        </w:rPr>
        <w:t xml:space="preserve">are made to the E-65 Canal </w:t>
      </w:r>
      <w:r w:rsidR="00CA0DE6">
        <w:rPr>
          <w:sz w:val="22"/>
          <w:szCs w:val="22"/>
        </w:rPr>
        <w:t xml:space="preserve">by </w:t>
      </w:r>
      <w:r w:rsidR="00E0284D">
        <w:rPr>
          <w:sz w:val="22"/>
          <w:szCs w:val="22"/>
        </w:rPr>
        <w:t xml:space="preserve">gravity. </w:t>
      </w:r>
      <w:r w:rsidR="00BC203E">
        <w:rPr>
          <w:sz w:val="22"/>
          <w:szCs w:val="22"/>
        </w:rPr>
        <w:t xml:space="preserve"> The reservoir is constructed in permeable soils and </w:t>
      </w:r>
      <w:r w:rsidR="00EF5DD9">
        <w:rPr>
          <w:sz w:val="22"/>
          <w:szCs w:val="22"/>
        </w:rPr>
        <w:t>loses</w:t>
      </w:r>
      <w:r w:rsidR="00BC203E">
        <w:rPr>
          <w:sz w:val="22"/>
          <w:szCs w:val="22"/>
        </w:rPr>
        <w:t xml:space="preserve"> a significant amount of water as seepage.</w:t>
      </w:r>
      <w:r w:rsidR="00E0284D">
        <w:rPr>
          <w:sz w:val="22"/>
          <w:szCs w:val="22"/>
        </w:rPr>
        <w:t xml:space="preserve"> </w:t>
      </w:r>
      <w:r w:rsidR="00DD400A" w:rsidRPr="00DD400A">
        <w:rPr>
          <w:sz w:val="22"/>
          <w:szCs w:val="22"/>
        </w:rPr>
        <w:t>The</w:t>
      </w:r>
      <w:r w:rsidR="00E0284D">
        <w:rPr>
          <w:sz w:val="22"/>
          <w:szCs w:val="22"/>
        </w:rPr>
        <w:t xml:space="preserve"> Elwood Reservoir Groundwater Recharge </w:t>
      </w:r>
      <w:r w:rsidR="00EF5DD9">
        <w:rPr>
          <w:sz w:val="22"/>
          <w:szCs w:val="22"/>
        </w:rPr>
        <w:t>p</w:t>
      </w:r>
      <w:r w:rsidR="00E0284D">
        <w:rPr>
          <w:sz w:val="22"/>
          <w:szCs w:val="22"/>
        </w:rPr>
        <w:t>roject</w:t>
      </w:r>
      <w:r w:rsidR="006306D1">
        <w:rPr>
          <w:sz w:val="22"/>
          <w:szCs w:val="22"/>
        </w:rPr>
        <w:t>, which</w:t>
      </w:r>
      <w:r w:rsidR="00E0284D">
        <w:rPr>
          <w:sz w:val="22"/>
          <w:szCs w:val="22"/>
        </w:rPr>
        <w:t xml:space="preserve"> </w:t>
      </w:r>
      <w:r w:rsidR="00DD400A" w:rsidRPr="00DD400A">
        <w:rPr>
          <w:sz w:val="22"/>
          <w:szCs w:val="22"/>
        </w:rPr>
        <w:t>began in</w:t>
      </w:r>
      <w:r w:rsidR="00E0284D">
        <w:rPr>
          <w:sz w:val="22"/>
          <w:szCs w:val="22"/>
        </w:rPr>
        <w:t xml:space="preserve"> 2015</w:t>
      </w:r>
      <w:r w:rsidR="006306D1">
        <w:rPr>
          <w:sz w:val="22"/>
          <w:szCs w:val="22"/>
        </w:rPr>
        <w:t xml:space="preserve">, </w:t>
      </w:r>
      <w:r w:rsidR="00CA0DE6">
        <w:rPr>
          <w:sz w:val="22"/>
          <w:szCs w:val="22"/>
        </w:rPr>
        <w:t>takes advantages of</w:t>
      </w:r>
      <w:r w:rsidR="006306D1">
        <w:rPr>
          <w:sz w:val="22"/>
          <w:szCs w:val="22"/>
        </w:rPr>
        <w:t xml:space="preserve"> these </w:t>
      </w:r>
      <w:r w:rsidR="00CA0DE6">
        <w:rPr>
          <w:sz w:val="22"/>
          <w:szCs w:val="22"/>
        </w:rPr>
        <w:t xml:space="preserve">high </w:t>
      </w:r>
      <w:r w:rsidR="006306D1">
        <w:rPr>
          <w:sz w:val="22"/>
          <w:szCs w:val="22"/>
        </w:rPr>
        <w:t>seepage losses</w:t>
      </w:r>
      <w:r w:rsidR="00E0284D">
        <w:rPr>
          <w:sz w:val="22"/>
          <w:szCs w:val="22"/>
        </w:rPr>
        <w:t>.</w:t>
      </w:r>
      <w:r w:rsidR="00DD400A" w:rsidRPr="00DD400A">
        <w:rPr>
          <w:sz w:val="22"/>
          <w:szCs w:val="22"/>
        </w:rPr>
        <w:t xml:space="preserve"> </w:t>
      </w:r>
    </w:p>
    <w:p w14:paraId="43DC55B6" w14:textId="2646063B" w:rsidR="009C0C35" w:rsidRDefault="009C0C35" w:rsidP="00EB4923">
      <w:pPr>
        <w:rPr>
          <w:rStyle w:val="Heading4Char"/>
          <w:rFonts w:ascii="Times New Roman" w:eastAsia="Times New Roman" w:hAnsi="Times New Roman" w:cs="Times New Roman"/>
          <w:i w:val="0"/>
          <w:iCs w:val="0"/>
          <w:color w:val="auto"/>
          <w:sz w:val="22"/>
          <w:szCs w:val="22"/>
        </w:rPr>
      </w:pPr>
    </w:p>
    <w:p w14:paraId="6AD650D5" w14:textId="7F4931A5" w:rsidR="009D304B" w:rsidRDefault="00DD400A" w:rsidP="00EB4923">
      <w:pPr>
        <w:rPr>
          <w:rStyle w:val="Heading4Char"/>
          <w:rFonts w:ascii="Times New Roman" w:hAnsi="Times New Roman" w:cs="Times New Roman"/>
          <w:sz w:val="22"/>
          <w:szCs w:val="22"/>
        </w:rPr>
      </w:pPr>
      <w:r w:rsidRPr="00824861">
        <w:rPr>
          <w:rStyle w:val="Heading4Char"/>
          <w:rFonts w:ascii="Times New Roman" w:hAnsi="Times New Roman" w:cs="Times New Roman"/>
          <w:sz w:val="22"/>
          <w:szCs w:val="22"/>
        </w:rPr>
        <w:t>Operations</w:t>
      </w:r>
    </w:p>
    <w:p w14:paraId="28A75C7E" w14:textId="13477B27" w:rsidR="00EF5DD9" w:rsidRDefault="00982237" w:rsidP="00B45DFA">
      <w:pPr>
        <w:rPr>
          <w:sz w:val="22"/>
          <w:szCs w:val="22"/>
        </w:rPr>
      </w:pPr>
      <w:r w:rsidRPr="004A3E51">
        <w:rPr>
          <w:sz w:val="22"/>
          <w:szCs w:val="22"/>
        </w:rPr>
        <w:t>The Elwood Reservoir Groundwater Recharge project utilizes divertible flows in excess of USFWS targets (excess flows)</w:t>
      </w:r>
      <w:r>
        <w:rPr>
          <w:sz w:val="22"/>
          <w:szCs w:val="22"/>
        </w:rPr>
        <w:t>.</w:t>
      </w:r>
      <w:r w:rsidRPr="004A3E51">
        <w:rPr>
          <w:sz w:val="22"/>
          <w:szCs w:val="22"/>
        </w:rPr>
        <w:t xml:space="preserve"> Excess flows are</w:t>
      </w:r>
      <w:r w:rsidR="00EF5DD9">
        <w:rPr>
          <w:sz w:val="22"/>
          <w:szCs w:val="22"/>
        </w:rPr>
        <w:t xml:space="preserve"> diverted at the Tri County Supply Canal, </w:t>
      </w:r>
      <w:r w:rsidRPr="004A3E51">
        <w:rPr>
          <w:sz w:val="22"/>
          <w:szCs w:val="22"/>
        </w:rPr>
        <w:t>pumped</w:t>
      </w:r>
      <w:r>
        <w:rPr>
          <w:sz w:val="22"/>
          <w:szCs w:val="22"/>
        </w:rPr>
        <w:t xml:space="preserve"> from the E-65 Canal</w:t>
      </w:r>
      <w:r w:rsidRPr="004A3E51">
        <w:rPr>
          <w:sz w:val="22"/>
          <w:szCs w:val="22"/>
        </w:rPr>
        <w:t xml:space="preserve"> into Elwood Reservoir and seep into the underlying aquifer.  Seepage rates vary depending on the stage of the reservoir.  Approximately 80% of the seepage </w:t>
      </w:r>
      <w:r>
        <w:rPr>
          <w:sz w:val="22"/>
          <w:szCs w:val="22"/>
        </w:rPr>
        <w:t xml:space="preserve">slowly </w:t>
      </w:r>
      <w:r w:rsidRPr="004A3E51">
        <w:rPr>
          <w:sz w:val="22"/>
          <w:szCs w:val="22"/>
        </w:rPr>
        <w:t xml:space="preserve">flows </w:t>
      </w:r>
      <w:r>
        <w:rPr>
          <w:sz w:val="22"/>
          <w:szCs w:val="22"/>
        </w:rPr>
        <w:t xml:space="preserve">north and east </w:t>
      </w:r>
      <w:r w:rsidRPr="004A3E51">
        <w:rPr>
          <w:sz w:val="22"/>
          <w:szCs w:val="22"/>
        </w:rPr>
        <w:t xml:space="preserve">towards the Platte River while the remainder </w:t>
      </w:r>
      <w:r>
        <w:rPr>
          <w:sz w:val="22"/>
          <w:szCs w:val="22"/>
        </w:rPr>
        <w:t>flows</w:t>
      </w:r>
      <w:r w:rsidRPr="004A3E51">
        <w:rPr>
          <w:sz w:val="22"/>
          <w:szCs w:val="22"/>
        </w:rPr>
        <w:t xml:space="preserve"> </w:t>
      </w:r>
      <w:r>
        <w:rPr>
          <w:sz w:val="22"/>
          <w:szCs w:val="22"/>
        </w:rPr>
        <w:t xml:space="preserve">south </w:t>
      </w:r>
      <w:r w:rsidRPr="004A3E51">
        <w:rPr>
          <w:sz w:val="22"/>
          <w:szCs w:val="22"/>
        </w:rPr>
        <w:t xml:space="preserve">towards the Republican River.  Water </w:t>
      </w:r>
      <w:r>
        <w:rPr>
          <w:sz w:val="22"/>
          <w:szCs w:val="22"/>
        </w:rPr>
        <w:t>directed</w:t>
      </w:r>
      <w:r w:rsidRPr="004A3E51">
        <w:rPr>
          <w:sz w:val="22"/>
          <w:szCs w:val="22"/>
        </w:rPr>
        <w:t xml:space="preserve"> towards the Platte River can </w:t>
      </w:r>
      <w:r>
        <w:rPr>
          <w:sz w:val="22"/>
          <w:szCs w:val="22"/>
        </w:rPr>
        <w:t xml:space="preserve">either </w:t>
      </w:r>
      <w:r w:rsidRPr="004A3E51">
        <w:rPr>
          <w:sz w:val="22"/>
          <w:szCs w:val="22"/>
        </w:rPr>
        <w:t xml:space="preserve">emerge as long-term accretions </w:t>
      </w:r>
      <w:r>
        <w:rPr>
          <w:sz w:val="22"/>
          <w:szCs w:val="22"/>
        </w:rPr>
        <w:t>to the</w:t>
      </w:r>
      <w:r w:rsidRPr="004A3E51">
        <w:rPr>
          <w:sz w:val="22"/>
          <w:szCs w:val="22"/>
        </w:rPr>
        <w:t xml:space="preserve"> </w:t>
      </w:r>
      <w:r>
        <w:rPr>
          <w:sz w:val="22"/>
          <w:szCs w:val="22"/>
        </w:rPr>
        <w:t>r</w:t>
      </w:r>
      <w:r w:rsidRPr="004A3E51">
        <w:rPr>
          <w:sz w:val="22"/>
          <w:szCs w:val="22"/>
        </w:rPr>
        <w:t>iver or</w:t>
      </w:r>
      <w:r w:rsidR="00FD7B30">
        <w:rPr>
          <w:sz w:val="22"/>
          <w:szCs w:val="22"/>
        </w:rPr>
        <w:t xml:space="preserve"> </w:t>
      </w:r>
      <w:r w:rsidR="00F11E40" w:rsidRPr="004A3E51">
        <w:rPr>
          <w:sz w:val="22"/>
          <w:szCs w:val="22"/>
        </w:rPr>
        <w:t xml:space="preserve">may be intercepted by Plum Creek </w:t>
      </w:r>
      <w:r w:rsidR="00F11E40">
        <w:rPr>
          <w:sz w:val="22"/>
          <w:szCs w:val="22"/>
        </w:rPr>
        <w:t>and then</w:t>
      </w:r>
    </w:p>
    <w:p w14:paraId="5B658522" w14:textId="0EEB116A" w:rsidR="00982A14" w:rsidRDefault="00FD7B30" w:rsidP="00B45DFA">
      <w:pPr>
        <w:rPr>
          <w:sz w:val="22"/>
          <w:szCs w:val="22"/>
        </w:rPr>
      </w:pPr>
      <w:r>
        <w:rPr>
          <w:sz w:val="22"/>
          <w:szCs w:val="22"/>
        </w:rPr>
        <w:t>conveyed into the Platte River via the creek</w:t>
      </w:r>
      <w:r w:rsidRPr="004A3E51">
        <w:rPr>
          <w:sz w:val="22"/>
          <w:szCs w:val="22"/>
        </w:rPr>
        <w:t xml:space="preserve">.  </w:t>
      </w:r>
    </w:p>
    <w:p w14:paraId="1C3FD196" w14:textId="41474E82" w:rsidR="0027345C" w:rsidRPr="0027345C" w:rsidRDefault="0027345C" w:rsidP="00982237">
      <w:pPr>
        <w:rPr>
          <w:b/>
          <w:sz w:val="22"/>
          <w:szCs w:val="22"/>
        </w:rPr>
      </w:pPr>
    </w:p>
    <w:p w14:paraId="613AD5F1" w14:textId="77777777" w:rsidR="00B040C8" w:rsidRDefault="00B040C8" w:rsidP="00982237">
      <w:pPr>
        <w:rPr>
          <w:sz w:val="22"/>
          <w:szCs w:val="22"/>
        </w:rPr>
      </w:pPr>
      <w:r>
        <w:rPr>
          <w:noProof/>
        </w:rPr>
        <mc:AlternateContent>
          <mc:Choice Requires="wps">
            <w:drawing>
              <wp:anchor distT="0" distB="0" distL="114300" distR="114300" simplePos="0" relativeHeight="251699200" behindDoc="0" locked="0" layoutInCell="1" allowOverlap="1" wp14:anchorId="275A88EB" wp14:editId="526CD6D4">
                <wp:simplePos x="0" y="0"/>
                <wp:positionH relativeFrom="column">
                  <wp:align>right</wp:align>
                </wp:positionH>
                <wp:positionV relativeFrom="paragraph">
                  <wp:posOffset>2228850</wp:posOffset>
                </wp:positionV>
                <wp:extent cx="3040678" cy="269457"/>
                <wp:effectExtent l="0" t="0" r="762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0678" cy="269457"/>
                        </a:xfrm>
                        <a:prstGeom prst="rect">
                          <a:avLst/>
                        </a:prstGeom>
                        <a:solidFill>
                          <a:srgbClr val="FFFFFF"/>
                        </a:solidFill>
                        <a:ln w="9525">
                          <a:noFill/>
                          <a:miter lim="800000"/>
                          <a:headEnd/>
                          <a:tailEnd/>
                        </a:ln>
                      </wps:spPr>
                      <wps:txbx>
                        <w:txbxContent>
                          <w:p w14:paraId="5E230746" w14:textId="77777777" w:rsidR="00EF5DD9" w:rsidRPr="005C391A" w:rsidRDefault="00EF5DD9" w:rsidP="00EF5DD9">
                            <w:pPr>
                              <w:rPr>
                                <w:b/>
                                <w:sz w:val="18"/>
                                <w:szCs w:val="18"/>
                              </w:rPr>
                            </w:pPr>
                            <w:r>
                              <w:rPr>
                                <w:b/>
                                <w:sz w:val="18"/>
                                <w:szCs w:val="18"/>
                              </w:rPr>
                              <w:t>Elwood Reservoir, May 2018</w:t>
                            </w:r>
                          </w:p>
                          <w:p w14:paraId="00DAEF63" w14:textId="77777777" w:rsidR="00EF5DD9" w:rsidRDefault="00EF5DD9" w:rsidP="00EF5DD9"/>
                        </w:txbxContent>
                      </wps:txbx>
                      <wps:bodyPr rot="0" vert="horz" wrap="square" lIns="91440" tIns="45720" rIns="91440" bIns="45720" anchor="t" anchorCtr="0">
                        <a:noAutofit/>
                      </wps:bodyPr>
                    </wps:wsp>
                  </a:graphicData>
                </a:graphic>
              </wp:anchor>
            </w:drawing>
          </mc:Choice>
          <mc:Fallback>
            <w:pict>
              <v:shape w14:anchorId="275A88EB" id="Text Box 2" o:spid="_x0000_s1027" type="#_x0000_t202" style="position:absolute;margin-left:188.2pt;margin-top:175.5pt;width:239.4pt;height:21.2pt;z-index:251699200;visibility:visible;mso-wrap-style:square;mso-wrap-distance-left:9pt;mso-wrap-distance-top:0;mso-wrap-distance-right:9pt;mso-wrap-distance-bottom:0;mso-position-horizontal:right;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" stroked="f">
                <v:textbox>
                  <w:txbxContent>
                    <w:p w14:paraId="5E230746" w14:textId="77777777" w:rsidR="00EF5DD9" w:rsidRPr="005C391A" w:rsidRDefault="00EF5DD9" w:rsidP="00EF5DD9">
                      <w:pPr>
                        <w:rPr>
                          <w:b/>
                          <w:sz w:val="18"/>
                          <w:szCs w:val="18"/>
                        </w:rPr>
                      </w:pPr>
                      <w:r>
                        <w:rPr>
                          <w:b/>
                          <w:sz w:val="18"/>
                          <w:szCs w:val="18"/>
                        </w:rPr>
                        <w:t>Elwood Reservoir, May 2018</w:t>
                      </w:r>
                    </w:p>
                    <w:p w14:paraId="00DAEF63" w14:textId="77777777" w:rsidR="00EF5DD9" w:rsidRDefault="00EF5DD9" w:rsidP="00EF5DD9"/>
                  </w:txbxContent>
                </v:textbox>
              </v:shape>
            </w:pict>
          </mc:Fallback>
        </mc:AlternateContent>
      </w:r>
      <w:r>
        <w:rPr>
          <w:noProof/>
        </w:rPr>
        <w:drawing>
          <wp:anchor distT="0" distB="0" distL="114300" distR="114300" simplePos="0" relativeHeight="251700224" behindDoc="0" locked="0" layoutInCell="1" allowOverlap="1" wp14:anchorId="50DBD1D1" wp14:editId="1EBE6D77">
            <wp:simplePos x="0" y="0"/>
            <wp:positionH relativeFrom="margin">
              <wp:align>left</wp:align>
            </wp:positionH>
            <wp:positionV relativeFrom="paragraph">
              <wp:posOffset>450215</wp:posOffset>
            </wp:positionV>
            <wp:extent cx="2990850" cy="1778000"/>
            <wp:effectExtent l="0" t="0" r="0" b="0"/>
            <wp:wrapSquare wrapText="bothSides"/>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7"/>
                    <pic:cNvPicPr>
                      <a:picLocks noChangeAspect="1"/>
                    </pic:cNvPicPr>
                  </pic:nvPicPr>
                  <pic:blipFill rotWithShape="1">
                    <a:blip r:embed="rId9" cstate="print">
                      <a:extLst>
                        <a:ext uri="{28A0092B-C50C-407E-A947-70E740481C1C}">
                          <a14:useLocalDpi xmlns:a14="http://schemas.microsoft.com/office/drawing/2010/main" val="0"/>
                        </a:ext>
                      </a:extLst>
                    </a:blip>
                    <a:srcRect t="15513" b="8607"/>
                    <a:stretch/>
                  </pic:blipFill>
                  <pic:spPr bwMode="auto">
                    <a:xfrm>
                      <a:off x="0" y="0"/>
                      <a:ext cx="3017251" cy="179382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sz w:val="22"/>
          <w:szCs w:val="22"/>
        </w:rPr>
        <w:t>To facilitate the project</w:t>
      </w:r>
      <w:r w:rsidR="00982237" w:rsidRPr="00B45DFA">
        <w:rPr>
          <w:sz w:val="22"/>
          <w:szCs w:val="22"/>
        </w:rPr>
        <w:t xml:space="preserve">, </w:t>
      </w:r>
      <w:r>
        <w:rPr>
          <w:sz w:val="22"/>
          <w:szCs w:val="22"/>
        </w:rPr>
        <w:t xml:space="preserve">the </w:t>
      </w:r>
      <w:r w:rsidR="00982237" w:rsidRPr="00B45DFA">
        <w:rPr>
          <w:sz w:val="22"/>
          <w:szCs w:val="22"/>
        </w:rPr>
        <w:t>CNPPID obtain</w:t>
      </w:r>
      <w:r>
        <w:rPr>
          <w:sz w:val="22"/>
          <w:szCs w:val="22"/>
        </w:rPr>
        <w:t>s</w:t>
      </w:r>
      <w:r w:rsidR="00982237" w:rsidRPr="00B45DFA">
        <w:rPr>
          <w:sz w:val="22"/>
          <w:szCs w:val="22"/>
        </w:rPr>
        <w:t xml:space="preserve"> temporary annual permits from </w:t>
      </w:r>
      <w:r w:rsidR="00982237">
        <w:rPr>
          <w:sz w:val="22"/>
          <w:szCs w:val="22"/>
        </w:rPr>
        <w:t xml:space="preserve">Nebraska </w:t>
      </w:r>
      <w:r w:rsidR="00982237" w:rsidRPr="00B45DFA">
        <w:rPr>
          <w:sz w:val="22"/>
          <w:szCs w:val="22"/>
        </w:rPr>
        <w:t>D</w:t>
      </w:r>
      <w:r w:rsidR="00EF5DD9">
        <w:rPr>
          <w:sz w:val="22"/>
          <w:szCs w:val="22"/>
        </w:rPr>
        <w:t xml:space="preserve">epartment </w:t>
      </w:r>
    </w:p>
    <w:p w14:paraId="72ED7B64" w14:textId="77777777" w:rsidR="00B040C8" w:rsidRDefault="00B040C8" w:rsidP="00982237">
      <w:pPr>
        <w:rPr>
          <w:sz w:val="22"/>
          <w:szCs w:val="22"/>
        </w:rPr>
      </w:pPr>
    </w:p>
    <w:p w14:paraId="7200C641" w14:textId="77777777" w:rsidR="00B040C8" w:rsidRDefault="00B040C8" w:rsidP="00982237">
      <w:pPr>
        <w:rPr>
          <w:sz w:val="22"/>
          <w:szCs w:val="22"/>
        </w:rPr>
      </w:pPr>
    </w:p>
    <w:p w14:paraId="6282D8F3" w14:textId="737E1B0F" w:rsidR="00982237" w:rsidRPr="002D693E" w:rsidRDefault="00EF5DD9" w:rsidP="00982237">
      <w:pPr>
        <w:rPr>
          <w:sz w:val="22"/>
          <w:szCs w:val="22"/>
        </w:rPr>
      </w:pPr>
      <w:r>
        <w:rPr>
          <w:sz w:val="22"/>
          <w:szCs w:val="22"/>
        </w:rPr>
        <w:t xml:space="preserve">of </w:t>
      </w:r>
      <w:r w:rsidR="00982237" w:rsidRPr="00B45DFA">
        <w:rPr>
          <w:sz w:val="22"/>
          <w:szCs w:val="22"/>
        </w:rPr>
        <w:t>N</w:t>
      </w:r>
      <w:r>
        <w:rPr>
          <w:sz w:val="22"/>
          <w:szCs w:val="22"/>
        </w:rPr>
        <w:t>atural</w:t>
      </w:r>
      <w:r w:rsidR="00B040C8">
        <w:rPr>
          <w:sz w:val="22"/>
          <w:szCs w:val="22"/>
        </w:rPr>
        <w:t xml:space="preserve"> </w:t>
      </w:r>
      <w:r w:rsidR="00982237" w:rsidRPr="00B45DFA">
        <w:rPr>
          <w:sz w:val="22"/>
          <w:szCs w:val="22"/>
        </w:rPr>
        <w:t>R</w:t>
      </w:r>
      <w:r>
        <w:rPr>
          <w:sz w:val="22"/>
          <w:szCs w:val="22"/>
        </w:rPr>
        <w:t>esources (DNR)</w:t>
      </w:r>
      <w:r w:rsidR="00982237" w:rsidRPr="00B45DFA">
        <w:rPr>
          <w:sz w:val="22"/>
          <w:szCs w:val="22"/>
        </w:rPr>
        <w:t xml:space="preserve"> to divert excess flows for recharge operations</w:t>
      </w:r>
      <w:r w:rsidR="00982237">
        <w:rPr>
          <w:sz w:val="22"/>
          <w:szCs w:val="22"/>
        </w:rPr>
        <w:t>.</w:t>
      </w:r>
      <w:r w:rsidR="00982237" w:rsidRPr="00B45DFA">
        <w:rPr>
          <w:sz w:val="22"/>
          <w:szCs w:val="22"/>
        </w:rPr>
        <w:t xml:space="preserve"> The Program has entered</w:t>
      </w:r>
      <w:r w:rsidR="000A1011">
        <w:rPr>
          <w:sz w:val="22"/>
          <w:szCs w:val="22"/>
        </w:rPr>
        <w:t xml:space="preserve"> t</w:t>
      </w:r>
      <w:r w:rsidR="00982237" w:rsidRPr="00B45DFA">
        <w:rPr>
          <w:sz w:val="22"/>
          <w:szCs w:val="22"/>
        </w:rPr>
        <w:t xml:space="preserve">emporary water service agreements with </w:t>
      </w:r>
      <w:r w:rsidR="000A1011">
        <w:rPr>
          <w:sz w:val="22"/>
          <w:szCs w:val="22"/>
        </w:rPr>
        <w:t xml:space="preserve">the </w:t>
      </w:r>
      <w:r w:rsidR="00982237" w:rsidRPr="00B45DFA">
        <w:rPr>
          <w:sz w:val="22"/>
          <w:szCs w:val="22"/>
        </w:rPr>
        <w:t xml:space="preserve">CNPPID </w:t>
      </w:r>
      <w:r w:rsidR="00A14C14">
        <w:rPr>
          <w:sz w:val="22"/>
          <w:szCs w:val="22"/>
        </w:rPr>
        <w:t>in which</w:t>
      </w:r>
      <w:r w:rsidR="00982237" w:rsidRPr="00B45DFA">
        <w:rPr>
          <w:sz w:val="22"/>
          <w:szCs w:val="22"/>
        </w:rPr>
        <w:t xml:space="preserve"> the Program </w:t>
      </w:r>
      <w:r w:rsidR="00982237" w:rsidRPr="00DE779E">
        <w:rPr>
          <w:sz w:val="22"/>
          <w:szCs w:val="22"/>
        </w:rPr>
        <w:t>receives 50% of the</w:t>
      </w:r>
      <w:r w:rsidR="00982237">
        <w:rPr>
          <w:sz w:val="22"/>
          <w:szCs w:val="22"/>
        </w:rPr>
        <w:t xml:space="preserve"> amount diverted into El</w:t>
      </w:r>
      <w:r w:rsidR="00982237" w:rsidRPr="002D693E">
        <w:rPr>
          <w:sz w:val="22"/>
          <w:szCs w:val="22"/>
        </w:rPr>
        <w:t>wood Reservoir for recharge.  A maximum Program recharge cap of 8,000 AF</w:t>
      </w:r>
      <w:r>
        <w:rPr>
          <w:sz w:val="22"/>
          <w:szCs w:val="22"/>
        </w:rPr>
        <w:t>Y</w:t>
      </w:r>
      <w:r w:rsidR="00982237" w:rsidRPr="002D693E">
        <w:rPr>
          <w:sz w:val="22"/>
          <w:szCs w:val="22"/>
        </w:rPr>
        <w:t xml:space="preserve"> was specified in the initial 2015 agreement and increased to 12,000 AF</w:t>
      </w:r>
      <w:r>
        <w:rPr>
          <w:sz w:val="22"/>
          <w:szCs w:val="22"/>
        </w:rPr>
        <w:t>Y</w:t>
      </w:r>
      <w:r w:rsidR="00982237" w:rsidRPr="002D693E">
        <w:rPr>
          <w:sz w:val="22"/>
          <w:szCs w:val="22"/>
        </w:rPr>
        <w:t xml:space="preserve"> in January 2018. </w:t>
      </w:r>
    </w:p>
    <w:p w14:paraId="10661737" w14:textId="31C40DF5" w:rsidR="00B45DFA" w:rsidRDefault="00B45DFA" w:rsidP="00EB4923">
      <w:pPr>
        <w:rPr>
          <w:rStyle w:val="Heading4Char"/>
          <w:rFonts w:ascii="Times New Roman" w:eastAsia="Times New Roman" w:hAnsi="Times New Roman" w:cs="Times New Roman"/>
          <w:i w:val="0"/>
          <w:iCs w:val="0"/>
          <w:color w:val="auto"/>
          <w:sz w:val="22"/>
          <w:szCs w:val="22"/>
        </w:rPr>
      </w:pPr>
    </w:p>
    <w:p w14:paraId="7014F739" w14:textId="7FF81731" w:rsidR="00EB4923" w:rsidRDefault="00EB4923" w:rsidP="00EB4923">
      <w:pPr>
        <w:rPr>
          <w:sz w:val="22"/>
          <w:szCs w:val="22"/>
        </w:rPr>
      </w:pPr>
      <w:r>
        <w:rPr>
          <w:rStyle w:val="Heading4Char"/>
          <w:rFonts w:ascii="Times New Roman" w:hAnsi="Times New Roman" w:cs="Times New Roman"/>
          <w:sz w:val="22"/>
          <w:szCs w:val="22"/>
        </w:rPr>
        <w:t>Yield</w:t>
      </w:r>
      <w:r w:rsidR="00E74373">
        <w:rPr>
          <w:rStyle w:val="Heading4Char"/>
          <w:rFonts w:ascii="Times New Roman" w:hAnsi="Times New Roman" w:cs="Times New Roman"/>
          <w:sz w:val="22"/>
          <w:szCs w:val="22"/>
        </w:rPr>
        <w:t xml:space="preserve"> and Score</w:t>
      </w:r>
    </w:p>
    <w:p w14:paraId="6F5D3BC1" w14:textId="3588ACD5" w:rsidR="00EB4923" w:rsidRPr="00BE5CC7" w:rsidRDefault="00F1063E" w:rsidP="00EB4923">
      <w:pPr>
        <w:rPr>
          <w:sz w:val="22"/>
          <w:szCs w:val="22"/>
        </w:rPr>
      </w:pPr>
      <w:r>
        <w:rPr>
          <w:sz w:val="22"/>
          <w:szCs w:val="22"/>
        </w:rPr>
        <w:t xml:space="preserve">From 2015-2017, a total of 16,500 AF was recharged through Elwood Reservoir, </w:t>
      </w:r>
      <w:r w:rsidR="000A1011">
        <w:rPr>
          <w:sz w:val="22"/>
          <w:szCs w:val="22"/>
        </w:rPr>
        <w:t>with increas</w:t>
      </w:r>
      <w:r w:rsidR="005B7313">
        <w:rPr>
          <w:sz w:val="22"/>
          <w:szCs w:val="22"/>
        </w:rPr>
        <w:t>ing</w:t>
      </w:r>
      <w:r w:rsidR="000A1011">
        <w:rPr>
          <w:sz w:val="22"/>
          <w:szCs w:val="22"/>
        </w:rPr>
        <w:t xml:space="preserve"> volumes in each successive year</w:t>
      </w:r>
      <w:r w:rsidR="00BE5CC7" w:rsidRPr="00F86D1D">
        <w:rPr>
          <w:sz w:val="22"/>
          <w:szCs w:val="22"/>
        </w:rPr>
        <w:t>.</w:t>
      </w:r>
      <w:r>
        <w:rPr>
          <w:sz w:val="22"/>
          <w:szCs w:val="22"/>
        </w:rPr>
        <w:t xml:space="preserve">  Given the time required for substantial migration of recharged groundwater back to the river and the short period of project operations, total lagged accretions reaching the river are estimated to be about 2,200 AF</w:t>
      </w:r>
      <w:r w:rsidR="000A1011">
        <w:rPr>
          <w:sz w:val="22"/>
          <w:szCs w:val="22"/>
        </w:rPr>
        <w:t xml:space="preserve"> to date</w:t>
      </w:r>
      <w:r>
        <w:rPr>
          <w:sz w:val="22"/>
          <w:szCs w:val="22"/>
        </w:rPr>
        <w:t xml:space="preserve">.  </w:t>
      </w:r>
      <w:r w:rsidR="000A1011">
        <w:rPr>
          <w:sz w:val="22"/>
          <w:szCs w:val="22"/>
        </w:rPr>
        <w:t>Of that volume, a</w:t>
      </w:r>
      <w:r>
        <w:rPr>
          <w:sz w:val="22"/>
          <w:szCs w:val="22"/>
        </w:rPr>
        <w:t>pproximately 1,800 AF reached Grand Island and 900 AF contributed to reducing deficits to USFWS target flows.</w:t>
      </w:r>
      <w:r w:rsidR="00BE5CC7" w:rsidRPr="00F86D1D">
        <w:rPr>
          <w:sz w:val="22"/>
          <w:szCs w:val="22"/>
        </w:rPr>
        <w:t xml:space="preserve">  </w:t>
      </w:r>
      <w:r w:rsidR="00F86D1D" w:rsidRPr="00F86D1D">
        <w:rPr>
          <w:sz w:val="22"/>
          <w:szCs w:val="22"/>
        </w:rPr>
        <w:t xml:space="preserve">The annual recharge and yield are provided </w:t>
      </w:r>
      <w:r w:rsidR="007C08B0" w:rsidRPr="00F86D1D">
        <w:rPr>
          <w:sz w:val="22"/>
          <w:szCs w:val="22"/>
        </w:rPr>
        <w:t>in Table 1. Based on the Program’s scoring analysis methodologies</w:t>
      </w:r>
      <w:r>
        <w:rPr>
          <w:sz w:val="22"/>
          <w:szCs w:val="22"/>
        </w:rPr>
        <w:t xml:space="preserve"> and anticipated long-term</w:t>
      </w:r>
      <w:r w:rsidR="000A1011">
        <w:rPr>
          <w:sz w:val="22"/>
          <w:szCs w:val="22"/>
        </w:rPr>
        <w:t xml:space="preserve"> </w:t>
      </w:r>
      <w:r>
        <w:rPr>
          <w:sz w:val="22"/>
          <w:szCs w:val="22"/>
        </w:rPr>
        <w:t>operations</w:t>
      </w:r>
      <w:r w:rsidR="007C08B0" w:rsidRPr="00F86D1D">
        <w:rPr>
          <w:sz w:val="22"/>
          <w:szCs w:val="22"/>
        </w:rPr>
        <w:t>, the</w:t>
      </w:r>
      <w:r w:rsidR="00F86D1D" w:rsidRPr="00F86D1D">
        <w:rPr>
          <w:sz w:val="22"/>
          <w:szCs w:val="22"/>
        </w:rPr>
        <w:t xml:space="preserve"> </w:t>
      </w:r>
      <w:r w:rsidR="00223B1F">
        <w:rPr>
          <w:sz w:val="22"/>
          <w:szCs w:val="22"/>
        </w:rPr>
        <w:t>project</w:t>
      </w:r>
      <w:r w:rsidR="00F86D1D" w:rsidRPr="00F86D1D">
        <w:rPr>
          <w:sz w:val="22"/>
          <w:szCs w:val="22"/>
        </w:rPr>
        <w:t xml:space="preserve"> </w:t>
      </w:r>
      <w:r w:rsidR="00C03F72">
        <w:rPr>
          <w:sz w:val="22"/>
          <w:szCs w:val="22"/>
        </w:rPr>
        <w:t>is</w:t>
      </w:r>
      <w:r w:rsidR="00F86D1D" w:rsidRPr="00F86D1D">
        <w:rPr>
          <w:sz w:val="22"/>
          <w:szCs w:val="22"/>
        </w:rPr>
        <w:t xml:space="preserve"> credited </w:t>
      </w:r>
      <w:r w:rsidR="00C03F72">
        <w:rPr>
          <w:sz w:val="22"/>
          <w:szCs w:val="22"/>
        </w:rPr>
        <w:t xml:space="preserve">a </w:t>
      </w:r>
      <w:r w:rsidR="00F86D1D" w:rsidRPr="00F86D1D">
        <w:rPr>
          <w:sz w:val="22"/>
          <w:szCs w:val="22"/>
        </w:rPr>
        <w:t xml:space="preserve">score of </w:t>
      </w:r>
      <w:r w:rsidR="00A46CDE">
        <w:rPr>
          <w:sz w:val="22"/>
          <w:szCs w:val="22"/>
        </w:rPr>
        <w:t>3,000 AF (preliminary)</w:t>
      </w:r>
      <w:r w:rsidR="00F86D1D" w:rsidRPr="00F86D1D">
        <w:rPr>
          <w:sz w:val="22"/>
          <w:szCs w:val="22"/>
        </w:rPr>
        <w:t xml:space="preserve"> at </w:t>
      </w:r>
      <w:r w:rsidR="007C08B0" w:rsidRPr="00F86D1D">
        <w:rPr>
          <w:sz w:val="22"/>
          <w:szCs w:val="22"/>
        </w:rPr>
        <w:t>Grand Island.</w:t>
      </w:r>
    </w:p>
    <w:p w14:paraId="66CA4EE0" w14:textId="2E86946B" w:rsidR="00EB4923" w:rsidRDefault="00EB4923"/>
    <w:p w14:paraId="7A40D9A3" w14:textId="560D6ED4" w:rsidR="00190A9B" w:rsidRDefault="00190A9B" w:rsidP="00190A9B">
      <w:pPr>
        <w:rPr>
          <w:sz w:val="22"/>
          <w:szCs w:val="22"/>
        </w:rPr>
      </w:pPr>
      <w:r>
        <w:rPr>
          <w:rStyle w:val="Heading4Char"/>
          <w:rFonts w:ascii="Times New Roman" w:hAnsi="Times New Roman" w:cs="Times New Roman"/>
          <w:sz w:val="22"/>
          <w:szCs w:val="22"/>
        </w:rPr>
        <w:t>Financials</w:t>
      </w:r>
    </w:p>
    <w:p w14:paraId="574D0F5E" w14:textId="70FB076E" w:rsidR="00DD400A" w:rsidRDefault="00BE5CC7" w:rsidP="00982237">
      <w:pPr>
        <w:rPr>
          <w:sz w:val="22"/>
          <w:szCs w:val="22"/>
        </w:rPr>
        <w:sectPr w:rsidR="00DD400A" w:rsidSect="00EB4923">
          <w:headerReference w:type="default" r:id="rId10"/>
          <w:footerReference w:type="default" r:id="rId11"/>
          <w:type w:val="continuous"/>
          <w:pgSz w:w="12240" w:h="15840" w:code="1"/>
          <w:pgMar w:top="1440" w:right="878" w:bottom="230" w:left="878" w:header="720" w:footer="720" w:gutter="0"/>
          <w:cols w:num="2" w:space="720"/>
        </w:sectPr>
      </w:pPr>
      <w:r w:rsidRPr="00BE5CC7">
        <w:rPr>
          <w:sz w:val="22"/>
          <w:szCs w:val="22"/>
        </w:rPr>
        <w:t xml:space="preserve">CNPPID charges the Program </w:t>
      </w:r>
      <w:r w:rsidR="00B040C8">
        <w:rPr>
          <w:sz w:val="22"/>
          <w:szCs w:val="22"/>
        </w:rPr>
        <w:t>for the</w:t>
      </w:r>
      <w:r w:rsidR="00BA7FE7">
        <w:rPr>
          <w:sz w:val="22"/>
          <w:szCs w:val="22"/>
        </w:rPr>
        <w:t xml:space="preserve"> </w:t>
      </w:r>
      <w:r w:rsidR="0052776C">
        <w:rPr>
          <w:sz w:val="22"/>
          <w:szCs w:val="22"/>
        </w:rPr>
        <w:t xml:space="preserve">estimated </w:t>
      </w:r>
      <w:r w:rsidRPr="00BE5CC7">
        <w:rPr>
          <w:sz w:val="22"/>
          <w:szCs w:val="22"/>
        </w:rPr>
        <w:t xml:space="preserve">volume </w:t>
      </w:r>
      <w:r w:rsidR="00B040C8">
        <w:rPr>
          <w:sz w:val="22"/>
          <w:szCs w:val="22"/>
        </w:rPr>
        <w:t>of water pumped</w:t>
      </w:r>
      <w:r w:rsidR="00BA7FE7">
        <w:rPr>
          <w:sz w:val="22"/>
          <w:szCs w:val="22"/>
        </w:rPr>
        <w:t xml:space="preserve"> </w:t>
      </w:r>
      <w:r w:rsidR="0052776C">
        <w:rPr>
          <w:sz w:val="22"/>
          <w:szCs w:val="22"/>
        </w:rPr>
        <w:t>into Elwood</w:t>
      </w:r>
      <w:r w:rsidR="00DE779E">
        <w:rPr>
          <w:sz w:val="22"/>
          <w:szCs w:val="22"/>
        </w:rPr>
        <w:t xml:space="preserve"> Reservoir</w:t>
      </w:r>
      <w:r w:rsidR="00BA7FE7">
        <w:rPr>
          <w:sz w:val="22"/>
          <w:szCs w:val="22"/>
        </w:rPr>
        <w:t xml:space="preserve"> for Program recharge</w:t>
      </w:r>
      <w:r w:rsidRPr="00BE5CC7">
        <w:rPr>
          <w:sz w:val="22"/>
          <w:szCs w:val="22"/>
        </w:rPr>
        <w:t>. The cost per AF of water delivered began at $</w:t>
      </w:r>
      <w:r w:rsidR="00CE4074">
        <w:rPr>
          <w:sz w:val="22"/>
          <w:szCs w:val="22"/>
        </w:rPr>
        <w:t>42.64</w:t>
      </w:r>
      <w:r w:rsidRPr="00BE5CC7">
        <w:rPr>
          <w:sz w:val="22"/>
          <w:szCs w:val="22"/>
        </w:rPr>
        <w:t xml:space="preserve"> per AF in 201</w:t>
      </w:r>
      <w:r w:rsidR="00DE779E">
        <w:rPr>
          <w:sz w:val="22"/>
          <w:szCs w:val="22"/>
        </w:rPr>
        <w:t>5</w:t>
      </w:r>
      <w:r>
        <w:rPr>
          <w:sz w:val="22"/>
          <w:szCs w:val="22"/>
        </w:rPr>
        <w:t xml:space="preserve">.  </w:t>
      </w:r>
      <w:r w:rsidR="00982237">
        <w:rPr>
          <w:sz w:val="22"/>
          <w:szCs w:val="22"/>
        </w:rPr>
        <w:t>Under the current water service agreement, the unit cost of recharge water increases by 3% annually, with an expected billing rate</w:t>
      </w:r>
      <w:r>
        <w:rPr>
          <w:sz w:val="22"/>
          <w:szCs w:val="22"/>
        </w:rPr>
        <w:t xml:space="preserve"> of</w:t>
      </w:r>
      <w:r w:rsidRPr="00BE5CC7">
        <w:rPr>
          <w:sz w:val="22"/>
          <w:szCs w:val="22"/>
        </w:rPr>
        <w:t xml:space="preserve"> $</w:t>
      </w:r>
      <w:r w:rsidR="00CE4074">
        <w:rPr>
          <w:sz w:val="22"/>
          <w:szCs w:val="22"/>
        </w:rPr>
        <w:t>49.88</w:t>
      </w:r>
      <w:r w:rsidRPr="00BE5CC7">
        <w:rPr>
          <w:sz w:val="22"/>
          <w:szCs w:val="22"/>
        </w:rPr>
        <w:t xml:space="preserve"> per AF </w:t>
      </w:r>
      <w:r>
        <w:rPr>
          <w:sz w:val="22"/>
          <w:szCs w:val="22"/>
        </w:rPr>
        <w:t>by</w:t>
      </w:r>
      <w:r w:rsidRPr="00BE5CC7">
        <w:rPr>
          <w:sz w:val="22"/>
          <w:szCs w:val="22"/>
        </w:rPr>
        <w:t xml:space="preserve"> the end of the First Increment</w:t>
      </w:r>
      <w:r>
        <w:rPr>
          <w:sz w:val="22"/>
          <w:szCs w:val="22"/>
        </w:rPr>
        <w:t xml:space="preserve"> in 2019</w:t>
      </w:r>
      <w:r w:rsidR="00CE4074">
        <w:rPr>
          <w:sz w:val="22"/>
          <w:szCs w:val="22"/>
        </w:rPr>
        <w:t>.</w:t>
      </w:r>
      <w:r w:rsidR="00312D41">
        <w:rPr>
          <w:sz w:val="22"/>
          <w:szCs w:val="22"/>
        </w:rPr>
        <w:t xml:space="preserve"> </w:t>
      </w:r>
      <w:r w:rsidR="00DD400A" w:rsidRPr="00851E52">
        <w:t xml:space="preserve"> </w:t>
      </w:r>
    </w:p>
    <w:p w14:paraId="7B7DD052" w14:textId="7954BCBB" w:rsidR="004156CA" w:rsidRDefault="004156CA" w:rsidP="0039677D">
      <w:pPr>
        <w:rPr>
          <w:sz w:val="22"/>
          <w:szCs w:val="22"/>
        </w:rPr>
      </w:pPr>
    </w:p>
    <w:p w14:paraId="164DFB76" w14:textId="3FBC88DF" w:rsidR="0039677D" w:rsidRPr="0039677D" w:rsidRDefault="0039677D" w:rsidP="0039677D">
      <w:pPr>
        <w:rPr>
          <w:b/>
          <w:sz w:val="22"/>
          <w:szCs w:val="22"/>
        </w:rPr>
      </w:pPr>
      <w:r w:rsidRPr="0039677D">
        <w:rPr>
          <w:b/>
          <w:sz w:val="22"/>
          <w:szCs w:val="22"/>
        </w:rPr>
        <w:t xml:space="preserve">Table 1: </w:t>
      </w:r>
      <w:r w:rsidR="001115F3">
        <w:rPr>
          <w:b/>
          <w:sz w:val="22"/>
          <w:szCs w:val="22"/>
        </w:rPr>
        <w:t>Elwood Reservoir Groundwater Recharge Project</w:t>
      </w:r>
      <w:r w:rsidRPr="0039677D">
        <w:rPr>
          <w:b/>
          <w:sz w:val="22"/>
          <w:szCs w:val="22"/>
        </w:rPr>
        <w:t xml:space="preserve"> Yields</w:t>
      </w:r>
    </w:p>
    <w:tbl>
      <w:tblPr>
        <w:tblW w:w="10615" w:type="dxa"/>
        <w:tblLook w:val="04A0" w:firstRow="1" w:lastRow="0" w:firstColumn="1" w:lastColumn="0" w:noHBand="0" w:noVBand="1"/>
      </w:tblPr>
      <w:tblGrid>
        <w:gridCol w:w="1705"/>
        <w:gridCol w:w="2340"/>
        <w:gridCol w:w="2160"/>
        <w:gridCol w:w="2160"/>
        <w:gridCol w:w="2250"/>
      </w:tblGrid>
      <w:tr w:rsidR="00FD7B30" w:rsidRPr="0039677D" w14:paraId="64543BCB" w14:textId="77777777" w:rsidTr="00FD7B30">
        <w:trPr>
          <w:trHeight w:val="593"/>
        </w:trPr>
        <w:tc>
          <w:tcPr>
            <w:tcW w:w="1705" w:type="dxa"/>
            <w:tcBorders>
              <w:top w:val="single" w:sz="4" w:space="0" w:color="auto"/>
              <w:left w:val="single" w:sz="4" w:space="0" w:color="auto"/>
              <w:bottom w:val="single" w:sz="4" w:space="0" w:color="auto"/>
              <w:right w:val="single" w:sz="4" w:space="0" w:color="auto"/>
            </w:tcBorders>
            <w:shd w:val="clear" w:color="auto" w:fill="CCC0D9" w:themeFill="accent4" w:themeFillTint="66"/>
            <w:vAlign w:val="center"/>
            <w:hideMark/>
          </w:tcPr>
          <w:p w14:paraId="597092FD" w14:textId="77777777" w:rsidR="00FD7B30" w:rsidRPr="00E35946" w:rsidRDefault="00FD7B30" w:rsidP="00FD7B30">
            <w:pPr>
              <w:jc w:val="center"/>
              <w:rPr>
                <w:rFonts w:ascii="Arial" w:hAnsi="Arial" w:cs="Arial"/>
                <w:b/>
                <w:bCs/>
                <w:color w:val="000000"/>
                <w:sz w:val="18"/>
                <w:szCs w:val="18"/>
                <w:highlight w:val="yellow"/>
              </w:rPr>
            </w:pPr>
            <w:r w:rsidRPr="00FD7B30">
              <w:rPr>
                <w:rFonts w:ascii="Arial" w:hAnsi="Arial" w:cs="Arial"/>
                <w:b/>
                <w:bCs/>
                <w:color w:val="000000"/>
                <w:sz w:val="18"/>
                <w:szCs w:val="18"/>
              </w:rPr>
              <w:t>Year of Operation</w:t>
            </w:r>
          </w:p>
        </w:tc>
        <w:tc>
          <w:tcPr>
            <w:tcW w:w="2340"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14:paraId="1B67DD4A" w14:textId="77777777" w:rsidR="00FD7B30" w:rsidRDefault="00FD7B30" w:rsidP="00FD7B30">
            <w:pPr>
              <w:jc w:val="center"/>
              <w:rPr>
                <w:rFonts w:ascii="Arial" w:hAnsi="Arial" w:cs="Arial"/>
                <w:b/>
                <w:bCs/>
                <w:color w:val="000000"/>
                <w:sz w:val="18"/>
                <w:szCs w:val="18"/>
              </w:rPr>
            </w:pPr>
            <w:r w:rsidRPr="0039677D">
              <w:rPr>
                <w:rFonts w:ascii="Arial" w:hAnsi="Arial" w:cs="Arial"/>
                <w:b/>
                <w:bCs/>
                <w:color w:val="000000"/>
                <w:sz w:val="18"/>
                <w:szCs w:val="18"/>
              </w:rPr>
              <w:t>Amount Recharged</w:t>
            </w:r>
            <w:r w:rsidRPr="00B32ED3">
              <w:rPr>
                <w:rFonts w:ascii="Arial" w:hAnsi="Arial" w:cs="Arial"/>
                <w:b/>
                <w:bCs/>
                <w:color w:val="000000"/>
                <w:sz w:val="18"/>
                <w:szCs w:val="18"/>
                <w:vertAlign w:val="superscript"/>
              </w:rPr>
              <w:t>1</w:t>
            </w:r>
          </w:p>
          <w:p w14:paraId="4D145E3E" w14:textId="06707285" w:rsidR="00FD7B30" w:rsidRPr="00E35946" w:rsidRDefault="00FD7B30" w:rsidP="00FD7B30">
            <w:pPr>
              <w:jc w:val="center"/>
              <w:rPr>
                <w:rFonts w:ascii="Arial" w:hAnsi="Arial" w:cs="Arial"/>
                <w:b/>
                <w:bCs/>
                <w:color w:val="000000"/>
                <w:sz w:val="18"/>
                <w:szCs w:val="18"/>
                <w:highlight w:val="yellow"/>
              </w:rPr>
            </w:pPr>
            <w:r w:rsidRPr="0039677D">
              <w:rPr>
                <w:rFonts w:ascii="Arial" w:hAnsi="Arial" w:cs="Arial"/>
                <w:b/>
                <w:bCs/>
                <w:color w:val="000000"/>
                <w:sz w:val="18"/>
                <w:szCs w:val="18"/>
              </w:rPr>
              <w:t>(AFY)</w:t>
            </w:r>
          </w:p>
        </w:tc>
        <w:tc>
          <w:tcPr>
            <w:tcW w:w="2160"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14:paraId="6DA7CF05" w14:textId="6B3D1E32" w:rsidR="00FD7B30" w:rsidRPr="00E35946" w:rsidRDefault="00FD7B30" w:rsidP="00FD7B30">
            <w:pPr>
              <w:jc w:val="center"/>
              <w:rPr>
                <w:rFonts w:ascii="Arial" w:hAnsi="Arial" w:cs="Arial"/>
                <w:b/>
                <w:bCs/>
                <w:color w:val="000000"/>
                <w:sz w:val="18"/>
                <w:szCs w:val="18"/>
                <w:highlight w:val="yellow"/>
              </w:rPr>
            </w:pPr>
            <w:r>
              <w:rPr>
                <w:rFonts w:ascii="Arial" w:hAnsi="Arial" w:cs="Arial"/>
                <w:b/>
                <w:bCs/>
                <w:color w:val="000000"/>
                <w:sz w:val="18"/>
                <w:szCs w:val="18"/>
              </w:rPr>
              <w:t>Lagged Accretions</w:t>
            </w:r>
            <w:r w:rsidRPr="00B32ED3">
              <w:rPr>
                <w:rFonts w:ascii="Arial" w:hAnsi="Arial" w:cs="Arial"/>
                <w:b/>
                <w:bCs/>
                <w:color w:val="000000"/>
                <w:sz w:val="18"/>
                <w:szCs w:val="18"/>
                <w:vertAlign w:val="superscript"/>
              </w:rPr>
              <w:t>2</w:t>
            </w:r>
            <w:r w:rsidRPr="0039677D">
              <w:rPr>
                <w:rFonts w:ascii="Arial" w:hAnsi="Arial" w:cs="Arial"/>
                <w:b/>
                <w:bCs/>
                <w:color w:val="000000"/>
                <w:sz w:val="18"/>
                <w:szCs w:val="18"/>
              </w:rPr>
              <w:t xml:space="preserve"> </w:t>
            </w:r>
            <w:r w:rsidRPr="0039677D">
              <w:rPr>
                <w:rFonts w:ascii="Arial" w:hAnsi="Arial" w:cs="Arial"/>
                <w:b/>
                <w:bCs/>
                <w:color w:val="000000"/>
                <w:sz w:val="18"/>
                <w:szCs w:val="18"/>
              </w:rPr>
              <w:br/>
              <w:t>(AFY)</w:t>
            </w:r>
          </w:p>
        </w:tc>
        <w:tc>
          <w:tcPr>
            <w:tcW w:w="2160"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14:paraId="59BDF39E" w14:textId="21CED575" w:rsidR="00FD7B30" w:rsidRPr="00E35946" w:rsidRDefault="00FD7B30" w:rsidP="00FD7B30">
            <w:pPr>
              <w:jc w:val="center"/>
              <w:rPr>
                <w:rFonts w:ascii="Arial" w:hAnsi="Arial" w:cs="Arial"/>
                <w:b/>
                <w:bCs/>
                <w:color w:val="000000"/>
                <w:sz w:val="18"/>
                <w:szCs w:val="18"/>
                <w:highlight w:val="yellow"/>
              </w:rPr>
            </w:pPr>
            <w:r w:rsidRPr="0039677D">
              <w:rPr>
                <w:rFonts w:ascii="Arial" w:hAnsi="Arial" w:cs="Arial"/>
                <w:b/>
                <w:bCs/>
                <w:color w:val="000000"/>
                <w:sz w:val="18"/>
                <w:szCs w:val="18"/>
              </w:rPr>
              <w:t>Yield at Grand Island</w:t>
            </w:r>
            <w:r w:rsidRPr="00996C8D">
              <w:rPr>
                <w:rFonts w:ascii="Arial" w:hAnsi="Arial" w:cs="Arial"/>
                <w:b/>
                <w:bCs/>
                <w:color w:val="000000"/>
                <w:sz w:val="18"/>
                <w:szCs w:val="18"/>
                <w:vertAlign w:val="superscript"/>
              </w:rPr>
              <w:t>3</w:t>
            </w:r>
            <w:r w:rsidRPr="0039677D">
              <w:rPr>
                <w:rFonts w:ascii="Arial" w:hAnsi="Arial" w:cs="Arial"/>
                <w:b/>
                <w:bCs/>
                <w:color w:val="000000"/>
                <w:sz w:val="18"/>
                <w:szCs w:val="18"/>
              </w:rPr>
              <w:br/>
              <w:t>(AFY)</w:t>
            </w:r>
          </w:p>
        </w:tc>
        <w:tc>
          <w:tcPr>
            <w:tcW w:w="2250"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14:paraId="6737D787" w14:textId="1B77C419" w:rsidR="00FD7B30" w:rsidRPr="00E35946" w:rsidRDefault="00FD7B30" w:rsidP="00FD7B30">
            <w:pPr>
              <w:jc w:val="center"/>
              <w:rPr>
                <w:rFonts w:ascii="Arial" w:hAnsi="Arial" w:cs="Arial"/>
                <w:b/>
                <w:bCs/>
                <w:color w:val="000000"/>
                <w:sz w:val="18"/>
                <w:szCs w:val="18"/>
                <w:highlight w:val="yellow"/>
              </w:rPr>
            </w:pPr>
            <w:r>
              <w:rPr>
                <w:rFonts w:ascii="Arial" w:hAnsi="Arial" w:cs="Arial"/>
                <w:b/>
                <w:bCs/>
                <w:color w:val="000000"/>
                <w:sz w:val="18"/>
                <w:szCs w:val="18"/>
              </w:rPr>
              <w:t>Deficit Reductions to Target Flows</w:t>
            </w:r>
            <w:r w:rsidRPr="0039677D">
              <w:rPr>
                <w:rFonts w:ascii="Arial" w:hAnsi="Arial" w:cs="Arial"/>
                <w:b/>
                <w:bCs/>
                <w:color w:val="000000"/>
                <w:sz w:val="18"/>
                <w:szCs w:val="18"/>
              </w:rPr>
              <w:t xml:space="preserve"> </w:t>
            </w:r>
            <w:r w:rsidRPr="0039677D">
              <w:rPr>
                <w:rFonts w:ascii="Arial" w:hAnsi="Arial" w:cs="Arial"/>
                <w:b/>
                <w:bCs/>
                <w:color w:val="000000"/>
                <w:sz w:val="18"/>
                <w:szCs w:val="18"/>
              </w:rPr>
              <w:br/>
              <w:t>(AFY)</w:t>
            </w:r>
          </w:p>
        </w:tc>
      </w:tr>
      <w:tr w:rsidR="00FD7B30" w:rsidRPr="0039677D" w14:paraId="3ED5BE0C" w14:textId="77777777" w:rsidTr="00FD7B30">
        <w:trPr>
          <w:trHeight w:val="288"/>
        </w:trPr>
        <w:tc>
          <w:tcPr>
            <w:tcW w:w="1705" w:type="dxa"/>
            <w:tcBorders>
              <w:top w:val="nil"/>
              <w:left w:val="single" w:sz="4" w:space="0" w:color="auto"/>
              <w:bottom w:val="single" w:sz="4" w:space="0" w:color="auto"/>
              <w:right w:val="single" w:sz="4" w:space="0" w:color="auto"/>
            </w:tcBorders>
            <w:shd w:val="clear" w:color="auto" w:fill="auto"/>
            <w:noWrap/>
            <w:vAlign w:val="bottom"/>
            <w:hideMark/>
          </w:tcPr>
          <w:p w14:paraId="4F3346FC" w14:textId="77777777" w:rsidR="00FD7B30" w:rsidRPr="00FD7B30" w:rsidRDefault="00FD7B30" w:rsidP="00FD7B30">
            <w:pPr>
              <w:jc w:val="center"/>
              <w:rPr>
                <w:rFonts w:ascii="Arial" w:hAnsi="Arial" w:cs="Arial"/>
                <w:color w:val="000000"/>
                <w:sz w:val="18"/>
                <w:szCs w:val="18"/>
              </w:rPr>
            </w:pPr>
            <w:r w:rsidRPr="00FD7B30">
              <w:rPr>
                <w:rFonts w:ascii="Arial" w:hAnsi="Arial" w:cs="Arial"/>
                <w:color w:val="000000"/>
                <w:sz w:val="18"/>
                <w:szCs w:val="18"/>
              </w:rPr>
              <w:t>2015</w:t>
            </w:r>
          </w:p>
        </w:tc>
        <w:tc>
          <w:tcPr>
            <w:tcW w:w="2340" w:type="dxa"/>
            <w:tcBorders>
              <w:top w:val="nil"/>
              <w:left w:val="nil"/>
              <w:bottom w:val="single" w:sz="4" w:space="0" w:color="auto"/>
              <w:right w:val="single" w:sz="4" w:space="0" w:color="auto"/>
            </w:tcBorders>
            <w:shd w:val="clear" w:color="auto" w:fill="auto"/>
            <w:noWrap/>
            <w:vAlign w:val="bottom"/>
          </w:tcPr>
          <w:p w14:paraId="450737C4" w14:textId="48A4FE5E" w:rsidR="00FD7B30" w:rsidRPr="00FD7B30" w:rsidRDefault="00E36388" w:rsidP="00FD7B30">
            <w:pPr>
              <w:jc w:val="center"/>
              <w:rPr>
                <w:rFonts w:ascii="Arial" w:hAnsi="Arial" w:cs="Arial"/>
                <w:color w:val="000000"/>
                <w:sz w:val="18"/>
                <w:szCs w:val="18"/>
              </w:rPr>
            </w:pPr>
            <w:r>
              <w:rPr>
                <w:rFonts w:ascii="Arial" w:hAnsi="Arial" w:cs="Arial"/>
                <w:color w:val="000000"/>
                <w:sz w:val="18"/>
                <w:szCs w:val="18"/>
              </w:rPr>
              <w:t>3,700</w:t>
            </w:r>
          </w:p>
        </w:tc>
        <w:tc>
          <w:tcPr>
            <w:tcW w:w="2160" w:type="dxa"/>
            <w:tcBorders>
              <w:top w:val="nil"/>
              <w:left w:val="nil"/>
              <w:bottom w:val="single" w:sz="4" w:space="0" w:color="auto"/>
              <w:right w:val="single" w:sz="4" w:space="0" w:color="auto"/>
            </w:tcBorders>
            <w:shd w:val="clear" w:color="auto" w:fill="auto"/>
            <w:noWrap/>
            <w:vAlign w:val="bottom"/>
          </w:tcPr>
          <w:p w14:paraId="4B09B3B9" w14:textId="0CBB368D" w:rsidR="00FD7B30" w:rsidRPr="00FD7B30" w:rsidRDefault="00FD7B30" w:rsidP="00FD7B30">
            <w:pPr>
              <w:jc w:val="center"/>
              <w:rPr>
                <w:rFonts w:ascii="Arial" w:hAnsi="Arial" w:cs="Arial"/>
                <w:color w:val="000000"/>
                <w:sz w:val="18"/>
                <w:szCs w:val="18"/>
              </w:rPr>
            </w:pPr>
            <w:r>
              <w:rPr>
                <w:rFonts w:ascii="Arial" w:hAnsi="Arial" w:cs="Arial"/>
                <w:color w:val="000000"/>
                <w:sz w:val="18"/>
                <w:szCs w:val="18"/>
              </w:rPr>
              <w:t>20</w:t>
            </w:r>
          </w:p>
        </w:tc>
        <w:tc>
          <w:tcPr>
            <w:tcW w:w="2160" w:type="dxa"/>
            <w:tcBorders>
              <w:top w:val="nil"/>
              <w:left w:val="nil"/>
              <w:bottom w:val="single" w:sz="4" w:space="0" w:color="auto"/>
              <w:right w:val="single" w:sz="4" w:space="0" w:color="auto"/>
            </w:tcBorders>
            <w:shd w:val="clear" w:color="auto" w:fill="auto"/>
            <w:noWrap/>
            <w:vAlign w:val="bottom"/>
          </w:tcPr>
          <w:p w14:paraId="4E4098D9" w14:textId="6F7DDCD9" w:rsidR="00FD7B30" w:rsidRPr="00FD7B30" w:rsidRDefault="00FD7B30" w:rsidP="00FD7B30">
            <w:pPr>
              <w:jc w:val="center"/>
              <w:rPr>
                <w:rFonts w:ascii="Arial" w:hAnsi="Arial" w:cs="Arial"/>
                <w:color w:val="000000"/>
                <w:sz w:val="18"/>
                <w:szCs w:val="18"/>
              </w:rPr>
            </w:pPr>
            <w:r w:rsidRPr="00FD7B30">
              <w:rPr>
                <w:rFonts w:ascii="Arial" w:hAnsi="Arial" w:cs="Arial"/>
                <w:color w:val="000000"/>
                <w:sz w:val="18"/>
                <w:szCs w:val="18"/>
              </w:rPr>
              <w:t>1</w:t>
            </w:r>
            <w:r w:rsidR="00885DEC">
              <w:rPr>
                <w:rFonts w:ascii="Arial" w:hAnsi="Arial" w:cs="Arial"/>
                <w:color w:val="000000"/>
                <w:sz w:val="18"/>
                <w:szCs w:val="18"/>
              </w:rPr>
              <w:t>0</w:t>
            </w:r>
          </w:p>
        </w:tc>
        <w:tc>
          <w:tcPr>
            <w:tcW w:w="2250" w:type="dxa"/>
            <w:tcBorders>
              <w:top w:val="nil"/>
              <w:left w:val="nil"/>
              <w:bottom w:val="single" w:sz="4" w:space="0" w:color="auto"/>
              <w:right w:val="single" w:sz="4" w:space="0" w:color="auto"/>
            </w:tcBorders>
            <w:shd w:val="clear" w:color="auto" w:fill="auto"/>
            <w:noWrap/>
            <w:vAlign w:val="bottom"/>
          </w:tcPr>
          <w:p w14:paraId="1F34921A" w14:textId="07E95181" w:rsidR="00FD7B30" w:rsidRPr="00FD7B30" w:rsidRDefault="00FD7B30" w:rsidP="00FD7B30">
            <w:pPr>
              <w:jc w:val="center"/>
              <w:rPr>
                <w:rFonts w:ascii="Arial" w:hAnsi="Arial" w:cs="Arial"/>
                <w:color w:val="000000"/>
                <w:sz w:val="18"/>
                <w:szCs w:val="18"/>
              </w:rPr>
            </w:pPr>
            <w:r w:rsidRPr="00FD7B30">
              <w:rPr>
                <w:rFonts w:ascii="Arial" w:hAnsi="Arial" w:cs="Arial"/>
                <w:color w:val="000000"/>
                <w:sz w:val="18"/>
                <w:szCs w:val="18"/>
              </w:rPr>
              <w:t>0</w:t>
            </w:r>
          </w:p>
        </w:tc>
      </w:tr>
      <w:tr w:rsidR="00FD7B30" w:rsidRPr="0039677D" w14:paraId="6FDA0C6A" w14:textId="77777777" w:rsidTr="00FD7B30">
        <w:trPr>
          <w:trHeight w:val="288"/>
        </w:trPr>
        <w:tc>
          <w:tcPr>
            <w:tcW w:w="1705" w:type="dxa"/>
            <w:tcBorders>
              <w:top w:val="nil"/>
              <w:left w:val="single" w:sz="4" w:space="0" w:color="auto"/>
              <w:bottom w:val="single" w:sz="4" w:space="0" w:color="auto"/>
              <w:right w:val="single" w:sz="4" w:space="0" w:color="auto"/>
            </w:tcBorders>
            <w:shd w:val="clear" w:color="auto" w:fill="auto"/>
            <w:noWrap/>
            <w:vAlign w:val="bottom"/>
            <w:hideMark/>
          </w:tcPr>
          <w:p w14:paraId="28E89A98" w14:textId="0D357E9E" w:rsidR="00FD7B30" w:rsidRPr="00FD7B30" w:rsidRDefault="00FD7B30" w:rsidP="00FD7B30">
            <w:pPr>
              <w:jc w:val="center"/>
              <w:rPr>
                <w:rFonts w:ascii="Arial" w:hAnsi="Arial" w:cs="Arial"/>
                <w:color w:val="000000"/>
                <w:sz w:val="18"/>
                <w:szCs w:val="18"/>
              </w:rPr>
            </w:pPr>
            <w:r w:rsidRPr="00FD7B30">
              <w:rPr>
                <w:rFonts w:ascii="Arial" w:hAnsi="Arial" w:cs="Arial"/>
                <w:color w:val="000000"/>
                <w:sz w:val="18"/>
                <w:szCs w:val="18"/>
              </w:rPr>
              <w:t>2016</w:t>
            </w:r>
          </w:p>
        </w:tc>
        <w:tc>
          <w:tcPr>
            <w:tcW w:w="2340" w:type="dxa"/>
            <w:tcBorders>
              <w:top w:val="nil"/>
              <w:left w:val="nil"/>
              <w:bottom w:val="single" w:sz="4" w:space="0" w:color="auto"/>
              <w:right w:val="single" w:sz="4" w:space="0" w:color="auto"/>
            </w:tcBorders>
            <w:shd w:val="clear" w:color="auto" w:fill="auto"/>
            <w:noWrap/>
            <w:vAlign w:val="bottom"/>
          </w:tcPr>
          <w:p w14:paraId="7A0F339C" w14:textId="28DA84E7" w:rsidR="00FD7B30" w:rsidRPr="00FD7B30" w:rsidRDefault="00885DEC" w:rsidP="00FD7B30">
            <w:pPr>
              <w:jc w:val="center"/>
              <w:rPr>
                <w:rFonts w:ascii="Arial" w:hAnsi="Arial" w:cs="Arial"/>
                <w:color w:val="000000"/>
                <w:sz w:val="18"/>
                <w:szCs w:val="18"/>
              </w:rPr>
            </w:pPr>
            <w:r>
              <w:rPr>
                <w:rFonts w:ascii="Arial" w:hAnsi="Arial" w:cs="Arial"/>
                <w:color w:val="000000"/>
                <w:sz w:val="18"/>
                <w:szCs w:val="18"/>
              </w:rPr>
              <w:t>5,800</w:t>
            </w:r>
          </w:p>
        </w:tc>
        <w:tc>
          <w:tcPr>
            <w:tcW w:w="2160" w:type="dxa"/>
            <w:tcBorders>
              <w:top w:val="nil"/>
              <w:left w:val="nil"/>
              <w:bottom w:val="single" w:sz="4" w:space="0" w:color="auto"/>
              <w:right w:val="single" w:sz="4" w:space="0" w:color="auto"/>
            </w:tcBorders>
            <w:shd w:val="clear" w:color="auto" w:fill="auto"/>
            <w:noWrap/>
            <w:vAlign w:val="bottom"/>
          </w:tcPr>
          <w:p w14:paraId="75D1756F" w14:textId="04E8B68E" w:rsidR="00FD7B30" w:rsidRPr="00FD7B30" w:rsidRDefault="00FD7B30" w:rsidP="00FD7B30">
            <w:pPr>
              <w:jc w:val="center"/>
              <w:rPr>
                <w:rFonts w:ascii="Arial" w:hAnsi="Arial" w:cs="Arial"/>
                <w:color w:val="000000"/>
                <w:sz w:val="18"/>
                <w:szCs w:val="18"/>
              </w:rPr>
            </w:pPr>
            <w:r w:rsidRPr="00FD7B30">
              <w:rPr>
                <w:rFonts w:ascii="Arial" w:hAnsi="Arial" w:cs="Arial"/>
                <w:color w:val="000000"/>
                <w:sz w:val="18"/>
                <w:szCs w:val="18"/>
              </w:rPr>
              <w:t>8</w:t>
            </w:r>
            <w:r>
              <w:rPr>
                <w:rFonts w:ascii="Arial" w:hAnsi="Arial" w:cs="Arial"/>
                <w:color w:val="000000"/>
                <w:sz w:val="18"/>
                <w:szCs w:val="18"/>
              </w:rPr>
              <w:t>00</w:t>
            </w:r>
          </w:p>
        </w:tc>
        <w:tc>
          <w:tcPr>
            <w:tcW w:w="2160" w:type="dxa"/>
            <w:tcBorders>
              <w:top w:val="nil"/>
              <w:left w:val="nil"/>
              <w:bottom w:val="single" w:sz="4" w:space="0" w:color="auto"/>
              <w:right w:val="single" w:sz="4" w:space="0" w:color="auto"/>
            </w:tcBorders>
            <w:shd w:val="clear" w:color="auto" w:fill="auto"/>
            <w:noWrap/>
            <w:vAlign w:val="bottom"/>
          </w:tcPr>
          <w:p w14:paraId="7F931CDB" w14:textId="2AF10B53" w:rsidR="00FD7B30" w:rsidRPr="00FD7B30" w:rsidRDefault="00FD7B30" w:rsidP="00FD7B30">
            <w:pPr>
              <w:jc w:val="center"/>
              <w:rPr>
                <w:rFonts w:ascii="Arial" w:hAnsi="Arial" w:cs="Arial"/>
                <w:color w:val="000000"/>
                <w:sz w:val="18"/>
                <w:szCs w:val="18"/>
              </w:rPr>
            </w:pPr>
            <w:r>
              <w:rPr>
                <w:rFonts w:ascii="Arial" w:hAnsi="Arial" w:cs="Arial"/>
                <w:color w:val="000000"/>
                <w:sz w:val="18"/>
                <w:szCs w:val="18"/>
              </w:rPr>
              <w:t>700</w:t>
            </w:r>
          </w:p>
        </w:tc>
        <w:tc>
          <w:tcPr>
            <w:tcW w:w="2250" w:type="dxa"/>
            <w:tcBorders>
              <w:top w:val="nil"/>
              <w:left w:val="nil"/>
              <w:bottom w:val="single" w:sz="4" w:space="0" w:color="auto"/>
              <w:right w:val="single" w:sz="4" w:space="0" w:color="auto"/>
            </w:tcBorders>
            <w:shd w:val="clear" w:color="auto" w:fill="auto"/>
            <w:noWrap/>
            <w:vAlign w:val="bottom"/>
          </w:tcPr>
          <w:p w14:paraId="49C6EF60" w14:textId="57949129" w:rsidR="00FD7B30" w:rsidRPr="00FD7B30" w:rsidRDefault="00FD7B30" w:rsidP="00FD7B30">
            <w:pPr>
              <w:jc w:val="center"/>
              <w:rPr>
                <w:rFonts w:ascii="Arial" w:hAnsi="Arial" w:cs="Arial"/>
                <w:color w:val="000000"/>
                <w:sz w:val="18"/>
                <w:szCs w:val="18"/>
              </w:rPr>
            </w:pPr>
            <w:r>
              <w:rPr>
                <w:rFonts w:ascii="Arial" w:hAnsi="Arial" w:cs="Arial"/>
                <w:color w:val="000000"/>
                <w:sz w:val="18"/>
                <w:szCs w:val="18"/>
              </w:rPr>
              <w:t>200</w:t>
            </w:r>
          </w:p>
        </w:tc>
      </w:tr>
      <w:tr w:rsidR="00FD7B30" w:rsidRPr="0039677D" w14:paraId="3683BE75" w14:textId="77777777" w:rsidTr="00FD7B30">
        <w:trPr>
          <w:trHeight w:val="288"/>
        </w:trPr>
        <w:tc>
          <w:tcPr>
            <w:tcW w:w="1705" w:type="dxa"/>
            <w:tcBorders>
              <w:top w:val="nil"/>
              <w:left w:val="single" w:sz="4" w:space="0" w:color="auto"/>
              <w:bottom w:val="single" w:sz="4" w:space="0" w:color="auto"/>
              <w:right w:val="single" w:sz="4" w:space="0" w:color="auto"/>
            </w:tcBorders>
            <w:shd w:val="clear" w:color="auto" w:fill="auto"/>
            <w:noWrap/>
            <w:vAlign w:val="bottom"/>
            <w:hideMark/>
          </w:tcPr>
          <w:p w14:paraId="1B1B36D8" w14:textId="77777777" w:rsidR="00FD7B30" w:rsidRPr="00FD7B30" w:rsidRDefault="00FD7B30" w:rsidP="00FD7B30">
            <w:pPr>
              <w:jc w:val="center"/>
              <w:rPr>
                <w:rFonts w:ascii="Arial" w:hAnsi="Arial" w:cs="Arial"/>
                <w:color w:val="000000"/>
                <w:sz w:val="18"/>
                <w:szCs w:val="18"/>
              </w:rPr>
            </w:pPr>
            <w:r w:rsidRPr="00FD7B30">
              <w:rPr>
                <w:rFonts w:ascii="Arial" w:hAnsi="Arial" w:cs="Arial"/>
                <w:color w:val="000000"/>
                <w:sz w:val="18"/>
                <w:szCs w:val="18"/>
              </w:rPr>
              <w:t>2017</w:t>
            </w:r>
          </w:p>
        </w:tc>
        <w:tc>
          <w:tcPr>
            <w:tcW w:w="2340" w:type="dxa"/>
            <w:tcBorders>
              <w:top w:val="nil"/>
              <w:left w:val="nil"/>
              <w:bottom w:val="single" w:sz="4" w:space="0" w:color="auto"/>
              <w:right w:val="single" w:sz="4" w:space="0" w:color="auto"/>
            </w:tcBorders>
            <w:shd w:val="clear" w:color="auto" w:fill="auto"/>
            <w:noWrap/>
            <w:vAlign w:val="bottom"/>
          </w:tcPr>
          <w:p w14:paraId="587378FE" w14:textId="3AF69F05" w:rsidR="00FD7B30" w:rsidRPr="00FD7B30" w:rsidRDefault="00885DEC" w:rsidP="00FD7B30">
            <w:pPr>
              <w:jc w:val="center"/>
              <w:rPr>
                <w:rFonts w:ascii="Arial" w:hAnsi="Arial" w:cs="Arial"/>
                <w:color w:val="000000"/>
                <w:sz w:val="18"/>
                <w:szCs w:val="18"/>
              </w:rPr>
            </w:pPr>
            <w:r>
              <w:rPr>
                <w:rFonts w:ascii="Arial" w:hAnsi="Arial" w:cs="Arial"/>
                <w:color w:val="000000"/>
                <w:sz w:val="18"/>
                <w:szCs w:val="18"/>
              </w:rPr>
              <w:t>8,100</w:t>
            </w:r>
          </w:p>
        </w:tc>
        <w:tc>
          <w:tcPr>
            <w:tcW w:w="2160" w:type="dxa"/>
            <w:tcBorders>
              <w:top w:val="nil"/>
              <w:left w:val="nil"/>
              <w:bottom w:val="single" w:sz="4" w:space="0" w:color="auto"/>
              <w:right w:val="single" w:sz="4" w:space="0" w:color="auto"/>
            </w:tcBorders>
            <w:shd w:val="clear" w:color="auto" w:fill="auto"/>
            <w:noWrap/>
            <w:vAlign w:val="bottom"/>
          </w:tcPr>
          <w:p w14:paraId="4833C5B0" w14:textId="4ACA709B" w:rsidR="00FD7B30" w:rsidRPr="00FD7B30" w:rsidRDefault="00FD7B30" w:rsidP="00FD7B30">
            <w:pPr>
              <w:jc w:val="center"/>
              <w:rPr>
                <w:rFonts w:ascii="Arial" w:hAnsi="Arial" w:cs="Arial"/>
                <w:color w:val="000000"/>
                <w:sz w:val="18"/>
                <w:szCs w:val="18"/>
              </w:rPr>
            </w:pPr>
            <w:r w:rsidRPr="00FD7B30">
              <w:rPr>
                <w:rFonts w:ascii="Arial" w:hAnsi="Arial" w:cs="Arial"/>
                <w:color w:val="000000"/>
                <w:sz w:val="18"/>
                <w:szCs w:val="18"/>
              </w:rPr>
              <w:t>1,</w:t>
            </w:r>
            <w:r w:rsidR="00885DEC">
              <w:rPr>
                <w:rFonts w:ascii="Arial" w:hAnsi="Arial" w:cs="Arial"/>
                <w:color w:val="000000"/>
                <w:sz w:val="18"/>
                <w:szCs w:val="18"/>
              </w:rPr>
              <w:t>500</w:t>
            </w:r>
          </w:p>
        </w:tc>
        <w:tc>
          <w:tcPr>
            <w:tcW w:w="2160" w:type="dxa"/>
            <w:tcBorders>
              <w:top w:val="nil"/>
              <w:left w:val="nil"/>
              <w:bottom w:val="single" w:sz="4" w:space="0" w:color="auto"/>
              <w:right w:val="single" w:sz="4" w:space="0" w:color="auto"/>
            </w:tcBorders>
            <w:shd w:val="clear" w:color="auto" w:fill="auto"/>
            <w:noWrap/>
            <w:vAlign w:val="bottom"/>
          </w:tcPr>
          <w:p w14:paraId="0533BCD8" w14:textId="531AD478" w:rsidR="00FD7B30" w:rsidRPr="00FD7B30" w:rsidRDefault="00FD7B30" w:rsidP="00FD7B30">
            <w:pPr>
              <w:jc w:val="center"/>
              <w:rPr>
                <w:rFonts w:ascii="Arial" w:hAnsi="Arial" w:cs="Arial"/>
                <w:color w:val="000000"/>
                <w:sz w:val="18"/>
                <w:szCs w:val="18"/>
              </w:rPr>
            </w:pPr>
            <w:r>
              <w:rPr>
                <w:rFonts w:ascii="Arial" w:hAnsi="Arial" w:cs="Arial"/>
                <w:color w:val="000000"/>
                <w:sz w:val="18"/>
                <w:szCs w:val="18"/>
              </w:rPr>
              <w:t>1,</w:t>
            </w:r>
            <w:r w:rsidR="00885DEC">
              <w:rPr>
                <w:rFonts w:ascii="Arial" w:hAnsi="Arial" w:cs="Arial"/>
                <w:color w:val="000000"/>
                <w:sz w:val="18"/>
                <w:szCs w:val="18"/>
              </w:rPr>
              <w:t>2</w:t>
            </w:r>
            <w:r>
              <w:rPr>
                <w:rFonts w:ascii="Arial" w:hAnsi="Arial" w:cs="Arial"/>
                <w:color w:val="000000"/>
                <w:sz w:val="18"/>
                <w:szCs w:val="18"/>
              </w:rPr>
              <w:t>00</w:t>
            </w:r>
          </w:p>
        </w:tc>
        <w:tc>
          <w:tcPr>
            <w:tcW w:w="2250" w:type="dxa"/>
            <w:tcBorders>
              <w:top w:val="nil"/>
              <w:left w:val="nil"/>
              <w:bottom w:val="single" w:sz="4" w:space="0" w:color="auto"/>
              <w:right w:val="single" w:sz="4" w:space="0" w:color="auto"/>
            </w:tcBorders>
            <w:shd w:val="clear" w:color="auto" w:fill="auto"/>
            <w:noWrap/>
            <w:vAlign w:val="bottom"/>
          </w:tcPr>
          <w:p w14:paraId="2CE05E05" w14:textId="550DE3A1" w:rsidR="00FD7B30" w:rsidRPr="00FD7B30" w:rsidRDefault="00885DEC" w:rsidP="00FD7B30">
            <w:pPr>
              <w:jc w:val="center"/>
              <w:rPr>
                <w:rFonts w:ascii="Arial" w:hAnsi="Arial" w:cs="Arial"/>
                <w:color w:val="000000"/>
                <w:sz w:val="18"/>
                <w:szCs w:val="18"/>
              </w:rPr>
            </w:pPr>
            <w:r>
              <w:rPr>
                <w:rFonts w:ascii="Arial" w:hAnsi="Arial" w:cs="Arial"/>
                <w:color w:val="000000"/>
                <w:sz w:val="18"/>
                <w:szCs w:val="18"/>
              </w:rPr>
              <w:t>600</w:t>
            </w:r>
          </w:p>
        </w:tc>
      </w:tr>
      <w:tr w:rsidR="00FD7B30" w:rsidRPr="0039677D" w14:paraId="1C9BF339" w14:textId="77777777" w:rsidTr="00FD7B30">
        <w:trPr>
          <w:trHeight w:val="228"/>
        </w:trPr>
        <w:tc>
          <w:tcPr>
            <w:tcW w:w="1705" w:type="dxa"/>
            <w:tcBorders>
              <w:top w:val="nil"/>
              <w:left w:val="single" w:sz="4" w:space="0" w:color="auto"/>
              <w:bottom w:val="single" w:sz="4" w:space="0" w:color="auto"/>
              <w:right w:val="single" w:sz="4" w:space="0" w:color="auto"/>
            </w:tcBorders>
            <w:shd w:val="clear" w:color="auto" w:fill="auto"/>
            <w:noWrap/>
            <w:vAlign w:val="bottom"/>
            <w:hideMark/>
          </w:tcPr>
          <w:p w14:paraId="772E63C5" w14:textId="77777777" w:rsidR="00FD7B30" w:rsidRPr="00FD7B30" w:rsidRDefault="00FD7B30" w:rsidP="00FD7B30">
            <w:pPr>
              <w:jc w:val="center"/>
              <w:rPr>
                <w:rFonts w:ascii="Arial" w:hAnsi="Arial" w:cs="Arial"/>
                <w:b/>
                <w:bCs/>
                <w:color w:val="000000"/>
                <w:sz w:val="18"/>
                <w:szCs w:val="18"/>
              </w:rPr>
            </w:pPr>
            <w:r w:rsidRPr="00FD7B30">
              <w:rPr>
                <w:rFonts w:ascii="Arial" w:hAnsi="Arial" w:cs="Arial"/>
                <w:b/>
                <w:bCs/>
                <w:color w:val="000000"/>
                <w:sz w:val="18"/>
                <w:szCs w:val="18"/>
              </w:rPr>
              <w:t>Total</w:t>
            </w:r>
          </w:p>
        </w:tc>
        <w:tc>
          <w:tcPr>
            <w:tcW w:w="2340" w:type="dxa"/>
            <w:tcBorders>
              <w:top w:val="nil"/>
              <w:left w:val="nil"/>
              <w:bottom w:val="single" w:sz="4" w:space="0" w:color="auto"/>
              <w:right w:val="single" w:sz="4" w:space="0" w:color="auto"/>
            </w:tcBorders>
            <w:shd w:val="clear" w:color="auto" w:fill="auto"/>
            <w:noWrap/>
            <w:vAlign w:val="bottom"/>
          </w:tcPr>
          <w:p w14:paraId="772E36B6" w14:textId="3623B349" w:rsidR="00FD7B30" w:rsidRPr="00FD7B30" w:rsidRDefault="00FD7B30" w:rsidP="00FD7B30">
            <w:pPr>
              <w:jc w:val="center"/>
              <w:rPr>
                <w:rFonts w:ascii="Arial" w:hAnsi="Arial" w:cs="Arial"/>
                <w:b/>
                <w:bCs/>
                <w:color w:val="000000"/>
                <w:sz w:val="18"/>
                <w:szCs w:val="18"/>
              </w:rPr>
            </w:pPr>
            <w:r w:rsidRPr="00FD7B30">
              <w:rPr>
                <w:rFonts w:ascii="Arial" w:hAnsi="Arial" w:cs="Arial"/>
                <w:b/>
                <w:color w:val="000000"/>
                <w:sz w:val="18"/>
                <w:szCs w:val="18"/>
              </w:rPr>
              <w:t>1</w:t>
            </w:r>
            <w:r w:rsidR="00885DEC">
              <w:rPr>
                <w:rFonts w:ascii="Arial" w:hAnsi="Arial" w:cs="Arial"/>
                <w:b/>
                <w:color w:val="000000"/>
                <w:sz w:val="18"/>
                <w:szCs w:val="18"/>
              </w:rPr>
              <w:t>6,500</w:t>
            </w:r>
          </w:p>
        </w:tc>
        <w:tc>
          <w:tcPr>
            <w:tcW w:w="2160" w:type="dxa"/>
            <w:tcBorders>
              <w:top w:val="nil"/>
              <w:left w:val="nil"/>
              <w:bottom w:val="single" w:sz="4" w:space="0" w:color="auto"/>
              <w:right w:val="single" w:sz="4" w:space="0" w:color="auto"/>
            </w:tcBorders>
            <w:shd w:val="clear" w:color="auto" w:fill="auto"/>
            <w:noWrap/>
            <w:vAlign w:val="bottom"/>
          </w:tcPr>
          <w:p w14:paraId="6A25FEEC" w14:textId="2E635033" w:rsidR="00FD7B30" w:rsidRPr="00FD7B30" w:rsidRDefault="00FD7B30" w:rsidP="00FD7B30">
            <w:pPr>
              <w:jc w:val="center"/>
              <w:rPr>
                <w:rFonts w:ascii="Arial" w:hAnsi="Arial" w:cs="Arial"/>
                <w:b/>
                <w:bCs/>
                <w:color w:val="000000"/>
                <w:sz w:val="18"/>
                <w:szCs w:val="18"/>
              </w:rPr>
            </w:pPr>
            <w:r w:rsidRPr="00FD7B30">
              <w:rPr>
                <w:rFonts w:ascii="Arial" w:hAnsi="Arial" w:cs="Arial"/>
                <w:b/>
                <w:color w:val="000000"/>
                <w:sz w:val="18"/>
                <w:szCs w:val="18"/>
              </w:rPr>
              <w:t>2,</w:t>
            </w:r>
            <w:r w:rsidR="00885DEC">
              <w:rPr>
                <w:rFonts w:ascii="Arial" w:hAnsi="Arial" w:cs="Arial"/>
                <w:b/>
                <w:color w:val="000000"/>
                <w:sz w:val="18"/>
                <w:szCs w:val="18"/>
              </w:rPr>
              <w:t>200</w:t>
            </w:r>
          </w:p>
        </w:tc>
        <w:tc>
          <w:tcPr>
            <w:tcW w:w="2160" w:type="dxa"/>
            <w:tcBorders>
              <w:top w:val="nil"/>
              <w:left w:val="nil"/>
              <w:bottom w:val="single" w:sz="4" w:space="0" w:color="auto"/>
              <w:right w:val="single" w:sz="4" w:space="0" w:color="auto"/>
            </w:tcBorders>
            <w:shd w:val="clear" w:color="auto" w:fill="auto"/>
            <w:noWrap/>
            <w:vAlign w:val="bottom"/>
          </w:tcPr>
          <w:p w14:paraId="4EB18D62" w14:textId="5B9D5F37" w:rsidR="00FD7B30" w:rsidRPr="00FD7B30" w:rsidRDefault="00885DEC" w:rsidP="00FD7B30">
            <w:pPr>
              <w:jc w:val="center"/>
              <w:rPr>
                <w:rFonts w:ascii="Arial" w:hAnsi="Arial" w:cs="Arial"/>
                <w:b/>
                <w:bCs/>
                <w:color w:val="000000"/>
                <w:sz w:val="18"/>
                <w:szCs w:val="18"/>
              </w:rPr>
            </w:pPr>
            <w:r>
              <w:rPr>
                <w:rFonts w:ascii="Arial" w:hAnsi="Arial" w:cs="Arial"/>
                <w:b/>
                <w:bCs/>
                <w:color w:val="000000"/>
                <w:sz w:val="18"/>
                <w:szCs w:val="18"/>
              </w:rPr>
              <w:t>1,8</w:t>
            </w:r>
            <w:r w:rsidR="00FD7B30">
              <w:rPr>
                <w:rFonts w:ascii="Arial" w:hAnsi="Arial" w:cs="Arial"/>
                <w:b/>
                <w:bCs/>
                <w:color w:val="000000"/>
                <w:sz w:val="18"/>
                <w:szCs w:val="18"/>
              </w:rPr>
              <w:t>00</w:t>
            </w:r>
          </w:p>
        </w:tc>
        <w:tc>
          <w:tcPr>
            <w:tcW w:w="2250" w:type="dxa"/>
            <w:tcBorders>
              <w:top w:val="nil"/>
              <w:left w:val="nil"/>
              <w:bottom w:val="single" w:sz="4" w:space="0" w:color="auto"/>
              <w:right w:val="single" w:sz="4" w:space="0" w:color="auto"/>
            </w:tcBorders>
            <w:shd w:val="clear" w:color="auto" w:fill="auto"/>
            <w:noWrap/>
            <w:vAlign w:val="bottom"/>
          </w:tcPr>
          <w:p w14:paraId="0C89C6CA" w14:textId="4DB76355" w:rsidR="00FD7B30" w:rsidRPr="00FD7B30" w:rsidRDefault="00FD7B30" w:rsidP="00FD7B30">
            <w:pPr>
              <w:jc w:val="center"/>
              <w:rPr>
                <w:rFonts w:ascii="Arial" w:hAnsi="Arial" w:cs="Arial"/>
                <w:b/>
                <w:bCs/>
                <w:color w:val="000000"/>
                <w:sz w:val="18"/>
                <w:szCs w:val="18"/>
              </w:rPr>
            </w:pPr>
            <w:r w:rsidRPr="00FD7B30">
              <w:rPr>
                <w:rFonts w:ascii="Arial" w:hAnsi="Arial" w:cs="Arial"/>
                <w:b/>
                <w:color w:val="000000"/>
                <w:sz w:val="18"/>
                <w:szCs w:val="18"/>
              </w:rPr>
              <w:t>9</w:t>
            </w:r>
            <w:r>
              <w:rPr>
                <w:rFonts w:ascii="Arial" w:hAnsi="Arial" w:cs="Arial"/>
                <w:b/>
                <w:color w:val="000000"/>
                <w:sz w:val="18"/>
                <w:szCs w:val="18"/>
              </w:rPr>
              <w:t>00</w:t>
            </w:r>
          </w:p>
        </w:tc>
      </w:tr>
      <w:tr w:rsidR="00FD7B30" w:rsidRPr="0039677D" w14:paraId="05C0DFAE" w14:textId="77777777" w:rsidTr="00FD7B30">
        <w:trPr>
          <w:trHeight w:val="228"/>
        </w:trPr>
        <w:tc>
          <w:tcPr>
            <w:tcW w:w="1705" w:type="dxa"/>
            <w:tcBorders>
              <w:top w:val="nil"/>
              <w:left w:val="single" w:sz="4" w:space="0" w:color="auto"/>
              <w:bottom w:val="single" w:sz="4" w:space="0" w:color="auto"/>
              <w:right w:val="single" w:sz="4" w:space="0" w:color="auto"/>
            </w:tcBorders>
            <w:shd w:val="clear" w:color="auto" w:fill="auto"/>
            <w:noWrap/>
            <w:vAlign w:val="bottom"/>
            <w:hideMark/>
          </w:tcPr>
          <w:p w14:paraId="25CEA242" w14:textId="77777777" w:rsidR="00FD7B30" w:rsidRPr="00FD7B30" w:rsidRDefault="00FD7B30" w:rsidP="00FD7B30">
            <w:pPr>
              <w:jc w:val="center"/>
              <w:rPr>
                <w:rFonts w:ascii="Arial" w:hAnsi="Arial" w:cs="Arial"/>
                <w:b/>
                <w:bCs/>
                <w:color w:val="000000"/>
                <w:sz w:val="18"/>
                <w:szCs w:val="18"/>
              </w:rPr>
            </w:pPr>
            <w:r w:rsidRPr="00FD7B30">
              <w:rPr>
                <w:rFonts w:ascii="Arial" w:hAnsi="Arial" w:cs="Arial"/>
                <w:b/>
                <w:bCs/>
                <w:color w:val="000000"/>
                <w:sz w:val="18"/>
                <w:szCs w:val="18"/>
              </w:rPr>
              <w:t>Average</w:t>
            </w:r>
          </w:p>
        </w:tc>
        <w:tc>
          <w:tcPr>
            <w:tcW w:w="2340" w:type="dxa"/>
            <w:tcBorders>
              <w:top w:val="nil"/>
              <w:left w:val="nil"/>
              <w:bottom w:val="single" w:sz="4" w:space="0" w:color="auto"/>
              <w:right w:val="single" w:sz="4" w:space="0" w:color="auto"/>
            </w:tcBorders>
            <w:shd w:val="clear" w:color="auto" w:fill="auto"/>
            <w:noWrap/>
            <w:vAlign w:val="bottom"/>
          </w:tcPr>
          <w:p w14:paraId="69184F5A" w14:textId="115C9E2B" w:rsidR="00FD7B30" w:rsidRPr="00FD7B30" w:rsidRDefault="00885DEC" w:rsidP="00FD7B30">
            <w:pPr>
              <w:jc w:val="center"/>
              <w:rPr>
                <w:rFonts w:ascii="Arial" w:hAnsi="Arial" w:cs="Arial"/>
                <w:b/>
                <w:bCs/>
                <w:color w:val="000000"/>
                <w:sz w:val="18"/>
                <w:szCs w:val="18"/>
              </w:rPr>
            </w:pPr>
            <w:r>
              <w:rPr>
                <w:rFonts w:ascii="Arial" w:hAnsi="Arial" w:cs="Arial"/>
                <w:b/>
                <w:bCs/>
                <w:color w:val="000000"/>
                <w:sz w:val="18"/>
                <w:szCs w:val="18"/>
              </w:rPr>
              <w:t>5,500</w:t>
            </w:r>
          </w:p>
        </w:tc>
        <w:tc>
          <w:tcPr>
            <w:tcW w:w="2160" w:type="dxa"/>
            <w:tcBorders>
              <w:top w:val="nil"/>
              <w:left w:val="nil"/>
              <w:bottom w:val="single" w:sz="4" w:space="0" w:color="auto"/>
              <w:right w:val="single" w:sz="4" w:space="0" w:color="auto"/>
            </w:tcBorders>
            <w:shd w:val="clear" w:color="auto" w:fill="auto"/>
            <w:noWrap/>
            <w:vAlign w:val="bottom"/>
          </w:tcPr>
          <w:p w14:paraId="46AB753E" w14:textId="4A173F38" w:rsidR="00FD7B30" w:rsidRPr="00FD7B30" w:rsidRDefault="00885DEC" w:rsidP="00FD7B30">
            <w:pPr>
              <w:jc w:val="center"/>
              <w:rPr>
                <w:rFonts w:ascii="Arial" w:hAnsi="Arial" w:cs="Arial"/>
                <w:b/>
                <w:bCs/>
                <w:color w:val="000000"/>
                <w:sz w:val="18"/>
                <w:szCs w:val="18"/>
              </w:rPr>
            </w:pPr>
            <w:r>
              <w:rPr>
                <w:rFonts w:ascii="Arial" w:hAnsi="Arial" w:cs="Arial"/>
                <w:b/>
                <w:bCs/>
                <w:color w:val="000000"/>
                <w:sz w:val="18"/>
                <w:szCs w:val="18"/>
              </w:rPr>
              <w:t>700</w:t>
            </w:r>
          </w:p>
        </w:tc>
        <w:tc>
          <w:tcPr>
            <w:tcW w:w="2160" w:type="dxa"/>
            <w:tcBorders>
              <w:top w:val="nil"/>
              <w:left w:val="nil"/>
              <w:bottom w:val="single" w:sz="4" w:space="0" w:color="auto"/>
              <w:right w:val="single" w:sz="4" w:space="0" w:color="auto"/>
            </w:tcBorders>
            <w:shd w:val="clear" w:color="auto" w:fill="auto"/>
            <w:noWrap/>
            <w:vAlign w:val="bottom"/>
          </w:tcPr>
          <w:p w14:paraId="3ABDA583" w14:textId="1633385A" w:rsidR="00FD7B30" w:rsidRPr="00FD7B30" w:rsidRDefault="00885DEC" w:rsidP="00FD7B30">
            <w:pPr>
              <w:jc w:val="center"/>
              <w:rPr>
                <w:rFonts w:ascii="Arial" w:hAnsi="Arial" w:cs="Arial"/>
                <w:b/>
                <w:bCs/>
                <w:color w:val="000000"/>
                <w:sz w:val="18"/>
                <w:szCs w:val="18"/>
              </w:rPr>
            </w:pPr>
            <w:r>
              <w:rPr>
                <w:rFonts w:ascii="Arial" w:hAnsi="Arial" w:cs="Arial"/>
                <w:b/>
                <w:bCs/>
                <w:color w:val="000000"/>
                <w:sz w:val="18"/>
                <w:szCs w:val="18"/>
              </w:rPr>
              <w:t>600</w:t>
            </w:r>
          </w:p>
        </w:tc>
        <w:tc>
          <w:tcPr>
            <w:tcW w:w="2250" w:type="dxa"/>
            <w:tcBorders>
              <w:top w:val="nil"/>
              <w:left w:val="nil"/>
              <w:bottom w:val="single" w:sz="4" w:space="0" w:color="auto"/>
              <w:right w:val="single" w:sz="4" w:space="0" w:color="auto"/>
            </w:tcBorders>
            <w:shd w:val="clear" w:color="auto" w:fill="auto"/>
            <w:noWrap/>
            <w:vAlign w:val="bottom"/>
          </w:tcPr>
          <w:p w14:paraId="18837233" w14:textId="07C586C2" w:rsidR="00FD7B30" w:rsidRPr="00FD7B30" w:rsidRDefault="00FD7B30" w:rsidP="00FD7B30">
            <w:pPr>
              <w:jc w:val="center"/>
              <w:rPr>
                <w:rFonts w:ascii="Arial" w:hAnsi="Arial" w:cs="Arial"/>
                <w:b/>
                <w:bCs/>
                <w:color w:val="000000"/>
                <w:sz w:val="18"/>
                <w:szCs w:val="18"/>
              </w:rPr>
            </w:pPr>
            <w:r w:rsidRPr="00FD7B30">
              <w:rPr>
                <w:rFonts w:ascii="Arial" w:hAnsi="Arial" w:cs="Arial"/>
                <w:b/>
                <w:color w:val="000000"/>
                <w:sz w:val="18"/>
                <w:szCs w:val="18"/>
              </w:rPr>
              <w:t>30</w:t>
            </w:r>
            <w:r>
              <w:rPr>
                <w:rFonts w:ascii="Arial" w:hAnsi="Arial" w:cs="Arial"/>
                <w:b/>
                <w:color w:val="000000"/>
                <w:sz w:val="18"/>
                <w:szCs w:val="18"/>
              </w:rPr>
              <w:t>0</w:t>
            </w:r>
          </w:p>
        </w:tc>
      </w:tr>
    </w:tbl>
    <w:p w14:paraId="18284004" w14:textId="3E1D9E8F" w:rsidR="00FD7B30" w:rsidRDefault="00FD7B30" w:rsidP="00FD7B30">
      <w:pPr>
        <w:rPr>
          <w:sz w:val="18"/>
          <w:szCs w:val="18"/>
        </w:rPr>
      </w:pPr>
      <w:r w:rsidRPr="00B32ED3">
        <w:rPr>
          <w:sz w:val="16"/>
          <w:szCs w:val="18"/>
          <w:vertAlign w:val="superscript"/>
        </w:rPr>
        <w:t>1</w:t>
      </w:r>
      <w:r>
        <w:rPr>
          <w:sz w:val="18"/>
          <w:szCs w:val="18"/>
        </w:rPr>
        <w:t xml:space="preserve"> Estimated amount recharged into the aquifer.</w:t>
      </w:r>
    </w:p>
    <w:p w14:paraId="5B2C86C9" w14:textId="1B848E1B" w:rsidR="00FD7B30" w:rsidRDefault="00FD7B30" w:rsidP="00FD7B30">
      <w:pPr>
        <w:rPr>
          <w:sz w:val="18"/>
          <w:szCs w:val="18"/>
        </w:rPr>
      </w:pPr>
      <w:r w:rsidRPr="00B32ED3">
        <w:rPr>
          <w:sz w:val="18"/>
          <w:szCs w:val="18"/>
          <w:vertAlign w:val="superscript"/>
        </w:rPr>
        <w:t>2</w:t>
      </w:r>
      <w:r w:rsidRPr="00B32ED3">
        <w:rPr>
          <w:sz w:val="18"/>
          <w:szCs w:val="18"/>
        </w:rPr>
        <w:t xml:space="preserve"> </w:t>
      </w:r>
      <w:r>
        <w:rPr>
          <w:sz w:val="18"/>
          <w:szCs w:val="18"/>
        </w:rPr>
        <w:t>Amount accreting to the river</w:t>
      </w:r>
      <w:r w:rsidR="00A14C14">
        <w:rPr>
          <w:sz w:val="18"/>
          <w:szCs w:val="18"/>
        </w:rPr>
        <w:t xml:space="preserve"> upstream of Overton, NE</w:t>
      </w:r>
      <w:r>
        <w:rPr>
          <w:sz w:val="18"/>
          <w:szCs w:val="18"/>
        </w:rPr>
        <w:t xml:space="preserve"> as the recharge slowly moves in the aquifer to the river.  </w:t>
      </w:r>
    </w:p>
    <w:p w14:paraId="563BA2BD" w14:textId="095601EB" w:rsidR="00FD7B30" w:rsidRPr="00B32ED3" w:rsidRDefault="00FD7B30" w:rsidP="00FD7B30">
      <w:pPr>
        <w:rPr>
          <w:sz w:val="18"/>
          <w:szCs w:val="18"/>
          <w:vertAlign w:val="superscript"/>
        </w:rPr>
      </w:pPr>
      <w:r w:rsidRPr="00B32ED3">
        <w:rPr>
          <w:sz w:val="18"/>
          <w:szCs w:val="18"/>
          <w:vertAlign w:val="superscript"/>
        </w:rPr>
        <w:t>3</w:t>
      </w:r>
      <w:r>
        <w:rPr>
          <w:sz w:val="18"/>
          <w:szCs w:val="18"/>
          <w:vertAlign w:val="superscript"/>
        </w:rPr>
        <w:t xml:space="preserve"> </w:t>
      </w:r>
      <w:r>
        <w:rPr>
          <w:sz w:val="18"/>
          <w:szCs w:val="18"/>
        </w:rPr>
        <w:t>Accounts for transit losses between the location of river accretions to Grand Island.</w:t>
      </w:r>
    </w:p>
    <w:p w14:paraId="48DEFEB5" w14:textId="034D57F8" w:rsidR="00FD7B30" w:rsidRDefault="00FD7B30" w:rsidP="00FD7B30">
      <w:pPr>
        <w:rPr>
          <w:sz w:val="18"/>
          <w:szCs w:val="18"/>
        </w:rPr>
      </w:pPr>
      <w:r>
        <w:rPr>
          <w:sz w:val="18"/>
          <w:szCs w:val="18"/>
        </w:rPr>
        <w:t>Note: Values are preliminary and subject to change.</w:t>
      </w:r>
    </w:p>
    <w:p w14:paraId="26E73055" w14:textId="79FB930A" w:rsidR="0039677D" w:rsidRPr="00BE5CC7" w:rsidRDefault="002F32CB" w:rsidP="0039677D">
      <w:pPr>
        <w:rPr>
          <w:sz w:val="22"/>
          <w:szCs w:val="22"/>
        </w:rPr>
      </w:pPr>
      <w:r>
        <w:rPr>
          <w:noProof/>
        </w:rPr>
        <mc:AlternateContent>
          <mc:Choice Requires="wps">
            <w:drawing>
              <wp:anchor distT="0" distB="0" distL="114300" distR="114300" simplePos="0" relativeHeight="251682816" behindDoc="0" locked="0" layoutInCell="1" allowOverlap="1" wp14:anchorId="4D76C51B" wp14:editId="33E75E69">
                <wp:simplePos x="0" y="0"/>
                <wp:positionH relativeFrom="column">
                  <wp:posOffset>3656330</wp:posOffset>
                </wp:positionH>
                <wp:positionV relativeFrom="paragraph">
                  <wp:posOffset>4046855</wp:posOffset>
                </wp:positionV>
                <wp:extent cx="3012440" cy="233045"/>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2440" cy="233045"/>
                        </a:xfrm>
                        <a:prstGeom prst="rect">
                          <a:avLst/>
                        </a:prstGeom>
                        <a:solidFill>
                          <a:srgbClr val="FFFFFF"/>
                        </a:solidFill>
                        <a:ln w="9525">
                          <a:noFill/>
                          <a:miter lim="800000"/>
                          <a:headEnd/>
                          <a:tailEnd/>
                        </a:ln>
                      </wps:spPr>
                      <wps:txbx>
                        <w:txbxContent>
                          <w:p w14:paraId="405B4577" w14:textId="77777777" w:rsidR="00982237" w:rsidRPr="009E7454" w:rsidRDefault="00982237" w:rsidP="00982237">
                            <w:pPr>
                              <w:rPr>
                                <w:b/>
                                <w:sz w:val="18"/>
                                <w:szCs w:val="18"/>
                              </w:rPr>
                            </w:pPr>
                            <w:r>
                              <w:rPr>
                                <w:b/>
                                <w:sz w:val="18"/>
                                <w:szCs w:val="18"/>
                              </w:rPr>
                              <w:t xml:space="preserve">Elwood Reservoir as seen from the boat ramp, May 2018 </w:t>
                            </w:r>
                          </w:p>
                          <w:p w14:paraId="0884CD69" w14:textId="77777777" w:rsidR="00982237" w:rsidRDefault="00982237" w:rsidP="00982237"/>
                          <w:p w14:paraId="0D956938" w14:textId="77777777" w:rsidR="006A2778" w:rsidRDefault="006A2778" w:rsidP="006A277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76C51B" id="_x0000_s1028" type="#_x0000_t202" style="position:absolute;margin-left:287.9pt;margin-top:318.65pt;width:237.2pt;height:18.3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" stroked="f">
                <v:textbox>
                  <w:txbxContent>
                    <w:p w14:paraId="405B4577" w14:textId="77777777" w:rsidR="00982237" w:rsidRPr="009E7454" w:rsidRDefault="00982237" w:rsidP="00982237">
                      <w:pPr>
                        <w:rPr>
                          <w:b/>
                          <w:sz w:val="18"/>
                          <w:szCs w:val="18"/>
                        </w:rPr>
                      </w:pPr>
                      <w:r>
                        <w:rPr>
                          <w:b/>
                          <w:sz w:val="18"/>
                          <w:szCs w:val="18"/>
                        </w:rPr>
                        <w:t xml:space="preserve">Elwood Reservoir as seen from the boat ramp, May 2018 </w:t>
                      </w:r>
                    </w:p>
                    <w:p w14:paraId="0884CD69" w14:textId="77777777" w:rsidR="00982237" w:rsidRDefault="00982237" w:rsidP="00982237"/>
                    <w:p w14:paraId="0D956938" w14:textId="77777777" w:rsidR="006A2778" w:rsidRDefault="006A2778" w:rsidP="006A2778"/>
                  </w:txbxContent>
                </v:textbox>
              </v:shape>
            </w:pict>
          </mc:Fallback>
        </mc:AlternateContent>
      </w:r>
      <w:r>
        <w:rPr>
          <w:noProof/>
          <w:sz w:val="22"/>
          <w:szCs w:val="22"/>
        </w:rPr>
        <w:drawing>
          <wp:anchor distT="0" distB="0" distL="114300" distR="114300" simplePos="0" relativeHeight="251687936" behindDoc="0" locked="0" layoutInCell="1" allowOverlap="1" wp14:anchorId="49FC70A7" wp14:editId="5ABE5FCA">
            <wp:simplePos x="0" y="0"/>
            <wp:positionH relativeFrom="column">
              <wp:posOffset>2574480</wp:posOffset>
            </wp:positionH>
            <wp:positionV relativeFrom="paragraph">
              <wp:posOffset>1047750</wp:posOffset>
            </wp:positionV>
            <wp:extent cx="3973830" cy="2979563"/>
            <wp:effectExtent l="0" t="0" r="762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973830" cy="2979563"/>
                    </a:xfrm>
                    <a:prstGeom prst="rect">
                      <a:avLst/>
                    </a:prstGeom>
                    <a:noFill/>
                    <a:ln>
                      <a:noFill/>
                    </a:ln>
                  </pic:spPr>
                </pic:pic>
              </a:graphicData>
            </a:graphic>
            <wp14:sizeRelH relativeFrom="page">
              <wp14:pctWidth>0</wp14:pctWidth>
            </wp14:sizeRelH>
            <wp14:sizeRelV relativeFrom="page">
              <wp14:pctHeight>0</wp14:pctHeight>
            </wp14:sizeRelV>
          </wp:anchor>
        </w:drawing>
      </w:r>
      <w:r w:rsidR="00982237">
        <w:rPr>
          <w:noProof/>
        </w:rPr>
        <mc:AlternateContent>
          <mc:Choice Requires="wps">
            <w:drawing>
              <wp:anchor distT="0" distB="0" distL="114300" distR="114300" simplePos="0" relativeHeight="251684864" behindDoc="0" locked="0" layoutInCell="1" allowOverlap="1" wp14:anchorId="54567D67" wp14:editId="5DC5E13A">
                <wp:simplePos x="0" y="0"/>
                <wp:positionH relativeFrom="column">
                  <wp:posOffset>-58420</wp:posOffset>
                </wp:positionH>
                <wp:positionV relativeFrom="paragraph">
                  <wp:posOffset>2656205</wp:posOffset>
                </wp:positionV>
                <wp:extent cx="1600200" cy="42672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426720"/>
                        </a:xfrm>
                        <a:prstGeom prst="rect">
                          <a:avLst/>
                        </a:prstGeom>
                        <a:solidFill>
                          <a:srgbClr val="FFFFFF"/>
                        </a:solidFill>
                        <a:ln w="9525">
                          <a:noFill/>
                          <a:miter lim="800000"/>
                          <a:headEnd/>
                          <a:tailEnd/>
                        </a:ln>
                      </wps:spPr>
                      <wps:txbx>
                        <w:txbxContent>
                          <w:p w14:paraId="0E096DC5" w14:textId="77777777" w:rsidR="00982237" w:rsidRPr="009E7454" w:rsidRDefault="00982237" w:rsidP="00982237">
                            <w:pPr>
                              <w:rPr>
                                <w:b/>
                                <w:sz w:val="18"/>
                                <w:szCs w:val="18"/>
                              </w:rPr>
                            </w:pPr>
                            <w:r>
                              <w:rPr>
                                <w:b/>
                                <w:sz w:val="18"/>
                                <w:szCs w:val="18"/>
                              </w:rPr>
                              <w:t>Elwood Reservoir Inlet and Outlet Canal from E-65</w:t>
                            </w:r>
                          </w:p>
                          <w:p w14:paraId="1B8B80E2" w14:textId="77777777" w:rsidR="006A2778" w:rsidRDefault="006A2778" w:rsidP="006A277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567D67" id="_x0000_s1029" type="#_x0000_t202" style="position:absolute;margin-left:-4.6pt;margin-top:209.15pt;width:126pt;height:33.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" stroked="f">
                <v:textbox>
                  <w:txbxContent>
                    <w:p w14:paraId="0E096DC5" w14:textId="77777777" w:rsidR="00982237" w:rsidRPr="009E7454" w:rsidRDefault="00982237" w:rsidP="00982237">
                      <w:pPr>
                        <w:rPr>
                          <w:b/>
                          <w:sz w:val="18"/>
                          <w:szCs w:val="18"/>
                        </w:rPr>
                      </w:pPr>
                      <w:r>
                        <w:rPr>
                          <w:b/>
                          <w:sz w:val="18"/>
                          <w:szCs w:val="18"/>
                        </w:rPr>
                        <w:t>Elwood Reservoir Inlet and Outlet Canal from E-65</w:t>
                      </w:r>
                    </w:p>
                    <w:p w14:paraId="1B8B80E2" w14:textId="77777777" w:rsidR="006A2778" w:rsidRDefault="006A2778" w:rsidP="006A2778"/>
                  </w:txbxContent>
                </v:textbox>
              </v:shape>
            </w:pict>
          </mc:Fallback>
        </mc:AlternateContent>
      </w:r>
      <w:r w:rsidR="00731F44">
        <w:rPr>
          <w:noProof/>
        </w:rPr>
        <mc:AlternateContent>
          <mc:Choice Requires="wps">
            <w:drawing>
              <wp:anchor distT="0" distB="0" distL="114300" distR="114300" simplePos="0" relativeHeight="251680768" behindDoc="0" locked="0" layoutInCell="1" allowOverlap="1" wp14:anchorId="0A87685B" wp14:editId="70E3902D">
                <wp:simplePos x="0" y="0"/>
                <wp:positionH relativeFrom="column">
                  <wp:posOffset>-59690</wp:posOffset>
                </wp:positionH>
                <wp:positionV relativeFrom="paragraph">
                  <wp:posOffset>5850255</wp:posOffset>
                </wp:positionV>
                <wp:extent cx="1600200" cy="27432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274320"/>
                        </a:xfrm>
                        <a:prstGeom prst="rect">
                          <a:avLst/>
                        </a:prstGeom>
                        <a:solidFill>
                          <a:srgbClr val="FFFFFF"/>
                        </a:solidFill>
                        <a:ln w="9525">
                          <a:noFill/>
                          <a:miter lim="800000"/>
                          <a:headEnd/>
                          <a:tailEnd/>
                        </a:ln>
                      </wps:spPr>
                      <wps:txbx>
                        <w:txbxContent>
                          <w:p w14:paraId="0488D6E6" w14:textId="6074CD29" w:rsidR="006A2778" w:rsidRPr="009E7454" w:rsidRDefault="004552DE" w:rsidP="006A2778">
                            <w:pPr>
                              <w:rPr>
                                <w:b/>
                                <w:sz w:val="18"/>
                                <w:szCs w:val="18"/>
                              </w:rPr>
                            </w:pPr>
                            <w:r>
                              <w:rPr>
                                <w:b/>
                                <w:sz w:val="18"/>
                                <w:szCs w:val="18"/>
                              </w:rPr>
                              <w:t>Carl T. Curtis Pump Station</w:t>
                            </w:r>
                          </w:p>
                          <w:p w14:paraId="10A8E8E2" w14:textId="77777777" w:rsidR="006A2778" w:rsidRDefault="006A2778" w:rsidP="006A277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87685B" id="_x0000_s1030" type="#_x0000_t202" style="position:absolute;margin-left:-4.7pt;margin-top:460.65pt;width:126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" stroked="f">
                <v:textbox>
                  <w:txbxContent>
                    <w:p w14:paraId="0488D6E6" w14:textId="6074CD29" w:rsidR="006A2778" w:rsidRPr="009E7454" w:rsidRDefault="004552DE" w:rsidP="006A2778">
                      <w:pPr>
                        <w:rPr>
                          <w:b/>
                          <w:sz w:val="18"/>
                          <w:szCs w:val="18"/>
                        </w:rPr>
                      </w:pPr>
                      <w:r>
                        <w:rPr>
                          <w:b/>
                          <w:sz w:val="18"/>
                          <w:szCs w:val="18"/>
                        </w:rPr>
                        <w:t>Carl T. Curtis Pump Station</w:t>
                      </w:r>
                    </w:p>
                    <w:p w14:paraId="10A8E8E2" w14:textId="77777777" w:rsidR="006A2778" w:rsidRDefault="006A2778" w:rsidP="006A2778"/>
                  </w:txbxContent>
                </v:textbox>
              </v:shape>
            </w:pict>
          </mc:Fallback>
        </mc:AlternateContent>
      </w:r>
      <w:r w:rsidR="00731F44">
        <w:rPr>
          <w:noProof/>
          <w:sz w:val="22"/>
          <w:szCs w:val="22"/>
        </w:rPr>
        <w:drawing>
          <wp:anchor distT="0" distB="0" distL="114300" distR="114300" simplePos="0" relativeHeight="251691008" behindDoc="0" locked="0" layoutInCell="1" allowOverlap="1" wp14:anchorId="36517197" wp14:editId="651F1165">
            <wp:simplePos x="0" y="0"/>
            <wp:positionH relativeFrom="column">
              <wp:posOffset>17780</wp:posOffset>
            </wp:positionH>
            <wp:positionV relativeFrom="paragraph">
              <wp:posOffset>3007995</wp:posOffset>
            </wp:positionV>
            <wp:extent cx="2556510" cy="2871777"/>
            <wp:effectExtent l="0" t="0" r="0" b="508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40641" t="11068"/>
                    <a:stretch/>
                  </pic:blipFill>
                  <pic:spPr bwMode="auto">
                    <a:xfrm>
                      <a:off x="0" y="0"/>
                      <a:ext cx="2556510" cy="287177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31F44">
        <w:rPr>
          <w:noProof/>
          <w:sz w:val="22"/>
          <w:szCs w:val="22"/>
        </w:rPr>
        <w:drawing>
          <wp:anchor distT="0" distB="0" distL="114300" distR="114300" simplePos="0" relativeHeight="251688960" behindDoc="0" locked="0" layoutInCell="1" allowOverlap="1" wp14:anchorId="63EF28E4" wp14:editId="07CB0B51">
            <wp:simplePos x="0" y="0"/>
            <wp:positionH relativeFrom="column">
              <wp:posOffset>17145</wp:posOffset>
            </wp:positionH>
            <wp:positionV relativeFrom="paragraph">
              <wp:posOffset>115570</wp:posOffset>
            </wp:positionV>
            <wp:extent cx="2989580" cy="2531110"/>
            <wp:effectExtent l="0" t="0" r="1270" b="254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11415"/>
                    <a:stretch/>
                  </pic:blipFill>
                  <pic:spPr bwMode="auto">
                    <a:xfrm>
                      <a:off x="0" y="0"/>
                      <a:ext cx="2989580" cy="25311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39677D" w:rsidRPr="00BE5CC7" w:rsidSect="0039677D">
      <w:pgSz w:w="12240" w:h="15840" w:code="1"/>
      <w:pgMar w:top="1440" w:right="878" w:bottom="230" w:left="87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F6DF51" w14:textId="77777777" w:rsidR="006C22D0" w:rsidRDefault="006C22D0">
      <w:r>
        <w:separator/>
      </w:r>
    </w:p>
  </w:endnote>
  <w:endnote w:type="continuationSeparator" w:id="0">
    <w:p w14:paraId="1808EFB3" w14:textId="77777777" w:rsidR="006C22D0" w:rsidRDefault="006C22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 Schoolbook">
    <w:panose1 w:val="020406040505050203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70D312" w14:textId="77777777" w:rsidR="00852EE9" w:rsidRDefault="00AE429C" w:rsidP="008C4FD6">
    <w:pPr>
      <w:pStyle w:val="Footer"/>
      <w:jc w:val="center"/>
    </w:pPr>
    <w:r>
      <w:rPr>
        <w:noProof/>
      </w:rPr>
      <w:drawing>
        <wp:anchor distT="0" distB="0" distL="114300" distR="114300" simplePos="0" relativeHeight="251658240" behindDoc="0" locked="0" layoutInCell="1" allowOverlap="1" wp14:anchorId="54A6CA3F" wp14:editId="1DA9AED3">
          <wp:simplePos x="0" y="0"/>
          <wp:positionH relativeFrom="column">
            <wp:posOffset>3248602</wp:posOffset>
          </wp:positionH>
          <wp:positionV relativeFrom="paragraph">
            <wp:posOffset>73948</wp:posOffset>
          </wp:positionV>
          <wp:extent cx="317526" cy="491836"/>
          <wp:effectExtent l="0" t="0" r="6350" b="381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extLst>
                      <a:ext uri="{28A0092B-C50C-407E-A947-70E740481C1C}">
                        <a14:useLocalDpi xmlns:a14="http://schemas.microsoft.com/office/drawing/2010/main" val="0"/>
                      </a:ext>
                    </a:extLst>
                  </a:blip>
                  <a:srcRect l="72163" t="61249" r="23767" b="27544"/>
                  <a:stretch/>
                </pic:blipFill>
                <pic:spPr bwMode="auto">
                  <a:xfrm>
                    <a:off x="0" y="0"/>
                    <a:ext cx="317526" cy="49183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D5E4D28" w14:textId="316F00D3" w:rsidR="00852EE9" w:rsidRPr="00AE429C" w:rsidRDefault="00AE429C" w:rsidP="008C4FD6">
    <w:pPr>
      <w:pStyle w:val="Footer"/>
      <w:jc w:val="right"/>
      <w:rPr>
        <w:sz w:val="16"/>
        <w:szCs w:val="16"/>
      </w:rPr>
    </w:pPr>
    <w:r w:rsidRPr="00AE429C">
      <w:rPr>
        <w:b/>
        <w:color w:val="FF0000"/>
        <w:sz w:val="16"/>
        <w:szCs w:val="16"/>
      </w:rPr>
      <w:t>DRAFT</w:t>
    </w:r>
    <w:r>
      <w:rPr>
        <w:sz w:val="16"/>
        <w:szCs w:val="16"/>
      </w:rPr>
      <w:t xml:space="preserve"> - </w:t>
    </w:r>
    <w:r w:rsidR="00FD7B30">
      <w:rPr>
        <w:sz w:val="16"/>
        <w:szCs w:val="16"/>
      </w:rPr>
      <w:t>August</w:t>
    </w:r>
    <w:r w:rsidR="008C4FD6" w:rsidRPr="00AE429C">
      <w:rPr>
        <w:sz w:val="16"/>
        <w:szCs w:val="16"/>
      </w:rPr>
      <w:t xml:space="preserve"> 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E3343F" w14:textId="77777777" w:rsidR="006C22D0" w:rsidRDefault="006C22D0">
      <w:r>
        <w:separator/>
      </w:r>
    </w:p>
  </w:footnote>
  <w:footnote w:type="continuationSeparator" w:id="0">
    <w:p w14:paraId="4CEBDF6D" w14:textId="77777777" w:rsidR="006C22D0" w:rsidRDefault="006C22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6C8194" w14:textId="77777777" w:rsidR="00EB4923" w:rsidRPr="00655E37" w:rsidRDefault="00EB4923" w:rsidP="00EB4923">
    <w:pPr>
      <w:pStyle w:val="Title-Professional"/>
      <w:rPr>
        <w:sz w:val="32"/>
        <w:szCs w:val="32"/>
      </w:rPr>
    </w:pPr>
    <w:r w:rsidRPr="00655E37">
      <w:rPr>
        <w:sz w:val="32"/>
        <w:szCs w:val="32"/>
      </w:rPr>
      <w:t>Platte River Recovery Implementation Program</w:t>
    </w:r>
  </w:p>
  <w:p w14:paraId="0FB4031B" w14:textId="77777777" w:rsidR="00EB4923" w:rsidRDefault="00EB4923" w:rsidP="00EB4923">
    <w:pPr>
      <w:pStyle w:val="IssueVolumeDate-Professional"/>
      <w:jc w:val="center"/>
    </w:pPr>
    <w:r>
      <w:t>Water Action Plan Projects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95A04B"/>
    <w:multiLevelType w:val="hybridMultilevel"/>
    <w:tmpl w:val="1D15D95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69D42518"/>
    <w:multiLevelType w:val="hybridMultilevel"/>
    <w:tmpl w:val="706A0F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attachedTemplate r:id="rId1"/>
  <w:trackRevisions/>
  <w:defaultTabStop w:val="720"/>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5370"/>
    <w:rsid w:val="00032DE0"/>
    <w:rsid w:val="000333EB"/>
    <w:rsid w:val="00036E54"/>
    <w:rsid w:val="00043795"/>
    <w:rsid w:val="000614C2"/>
    <w:rsid w:val="00067173"/>
    <w:rsid w:val="00070262"/>
    <w:rsid w:val="0008433E"/>
    <w:rsid w:val="00090B68"/>
    <w:rsid w:val="00091868"/>
    <w:rsid w:val="00097F7C"/>
    <w:rsid w:val="000A1011"/>
    <w:rsid w:val="000A101D"/>
    <w:rsid w:val="000B3A61"/>
    <w:rsid w:val="000D065C"/>
    <w:rsid w:val="000D3FA4"/>
    <w:rsid w:val="000E2D80"/>
    <w:rsid w:val="000E5F31"/>
    <w:rsid w:val="000F50F9"/>
    <w:rsid w:val="000F52B4"/>
    <w:rsid w:val="000F6598"/>
    <w:rsid w:val="0010367D"/>
    <w:rsid w:val="001115F3"/>
    <w:rsid w:val="00113AB0"/>
    <w:rsid w:val="00133F9A"/>
    <w:rsid w:val="00137FA2"/>
    <w:rsid w:val="0015106F"/>
    <w:rsid w:val="00151F49"/>
    <w:rsid w:val="001556AF"/>
    <w:rsid w:val="0018174F"/>
    <w:rsid w:val="0018420F"/>
    <w:rsid w:val="00190A9B"/>
    <w:rsid w:val="001910E6"/>
    <w:rsid w:val="001B2894"/>
    <w:rsid w:val="001B707D"/>
    <w:rsid w:val="001C765A"/>
    <w:rsid w:val="001E7677"/>
    <w:rsid w:val="001E7756"/>
    <w:rsid w:val="00205EB1"/>
    <w:rsid w:val="00222F04"/>
    <w:rsid w:val="00223B1F"/>
    <w:rsid w:val="00241915"/>
    <w:rsid w:val="0025424A"/>
    <w:rsid w:val="00255695"/>
    <w:rsid w:val="0027345C"/>
    <w:rsid w:val="0028136B"/>
    <w:rsid w:val="002A1B67"/>
    <w:rsid w:val="002D693E"/>
    <w:rsid w:val="002F32CB"/>
    <w:rsid w:val="00312D41"/>
    <w:rsid w:val="0031464C"/>
    <w:rsid w:val="003160D9"/>
    <w:rsid w:val="003241CF"/>
    <w:rsid w:val="00340259"/>
    <w:rsid w:val="00352380"/>
    <w:rsid w:val="00360CDE"/>
    <w:rsid w:val="003638BF"/>
    <w:rsid w:val="003721C6"/>
    <w:rsid w:val="00387F77"/>
    <w:rsid w:val="0039677D"/>
    <w:rsid w:val="003B799F"/>
    <w:rsid w:val="003D1A88"/>
    <w:rsid w:val="003E3AB2"/>
    <w:rsid w:val="003F4F21"/>
    <w:rsid w:val="003F6AB3"/>
    <w:rsid w:val="00400319"/>
    <w:rsid w:val="00413A4A"/>
    <w:rsid w:val="004156CA"/>
    <w:rsid w:val="00420C37"/>
    <w:rsid w:val="004258B8"/>
    <w:rsid w:val="004323B5"/>
    <w:rsid w:val="00440006"/>
    <w:rsid w:val="0044345E"/>
    <w:rsid w:val="004552DE"/>
    <w:rsid w:val="00460F6A"/>
    <w:rsid w:val="00464E21"/>
    <w:rsid w:val="004928CC"/>
    <w:rsid w:val="00494397"/>
    <w:rsid w:val="004A2ACF"/>
    <w:rsid w:val="004A3E51"/>
    <w:rsid w:val="004A6278"/>
    <w:rsid w:val="004B1617"/>
    <w:rsid w:val="004C51C6"/>
    <w:rsid w:val="004D5BFA"/>
    <w:rsid w:val="004E658B"/>
    <w:rsid w:val="005039A7"/>
    <w:rsid w:val="00503E3A"/>
    <w:rsid w:val="00512396"/>
    <w:rsid w:val="005156BD"/>
    <w:rsid w:val="00516028"/>
    <w:rsid w:val="0052776C"/>
    <w:rsid w:val="00531689"/>
    <w:rsid w:val="00562599"/>
    <w:rsid w:val="00590329"/>
    <w:rsid w:val="005970FF"/>
    <w:rsid w:val="005A4C57"/>
    <w:rsid w:val="005B7313"/>
    <w:rsid w:val="005C391A"/>
    <w:rsid w:val="005D47D8"/>
    <w:rsid w:val="005E3DDE"/>
    <w:rsid w:val="00602091"/>
    <w:rsid w:val="00605DE5"/>
    <w:rsid w:val="00606783"/>
    <w:rsid w:val="006306D1"/>
    <w:rsid w:val="00636295"/>
    <w:rsid w:val="0065216E"/>
    <w:rsid w:val="00655E37"/>
    <w:rsid w:val="00676D66"/>
    <w:rsid w:val="006A2778"/>
    <w:rsid w:val="006A7610"/>
    <w:rsid w:val="006C060C"/>
    <w:rsid w:val="006C22D0"/>
    <w:rsid w:val="006D1AE0"/>
    <w:rsid w:val="006D1CED"/>
    <w:rsid w:val="007053E6"/>
    <w:rsid w:val="007146C9"/>
    <w:rsid w:val="00714E52"/>
    <w:rsid w:val="007265E7"/>
    <w:rsid w:val="00731B45"/>
    <w:rsid w:val="00731F44"/>
    <w:rsid w:val="00735370"/>
    <w:rsid w:val="00750A2F"/>
    <w:rsid w:val="00755922"/>
    <w:rsid w:val="0076228E"/>
    <w:rsid w:val="007A16C0"/>
    <w:rsid w:val="007B062F"/>
    <w:rsid w:val="007B20FE"/>
    <w:rsid w:val="007C08B0"/>
    <w:rsid w:val="007C1AB7"/>
    <w:rsid w:val="007C51DF"/>
    <w:rsid w:val="007F1AB7"/>
    <w:rsid w:val="0081012D"/>
    <w:rsid w:val="00814C23"/>
    <w:rsid w:val="00824861"/>
    <w:rsid w:val="00851576"/>
    <w:rsid w:val="00852EE9"/>
    <w:rsid w:val="0086309F"/>
    <w:rsid w:val="00871725"/>
    <w:rsid w:val="00871BB1"/>
    <w:rsid w:val="008750A7"/>
    <w:rsid w:val="00883637"/>
    <w:rsid w:val="00885DEC"/>
    <w:rsid w:val="008918E2"/>
    <w:rsid w:val="008944B7"/>
    <w:rsid w:val="008A3D9C"/>
    <w:rsid w:val="008A5C6C"/>
    <w:rsid w:val="008A5D3E"/>
    <w:rsid w:val="008B06A8"/>
    <w:rsid w:val="008C4FD6"/>
    <w:rsid w:val="008D3406"/>
    <w:rsid w:val="008D702B"/>
    <w:rsid w:val="008E3C47"/>
    <w:rsid w:val="00905E6D"/>
    <w:rsid w:val="00917D99"/>
    <w:rsid w:val="00943309"/>
    <w:rsid w:val="00946C54"/>
    <w:rsid w:val="009529ED"/>
    <w:rsid w:val="00971008"/>
    <w:rsid w:val="009758A3"/>
    <w:rsid w:val="00982237"/>
    <w:rsid w:val="00982A14"/>
    <w:rsid w:val="00987DBD"/>
    <w:rsid w:val="00990A7F"/>
    <w:rsid w:val="00993926"/>
    <w:rsid w:val="009939FA"/>
    <w:rsid w:val="009A33E9"/>
    <w:rsid w:val="009C0C35"/>
    <w:rsid w:val="009C14A8"/>
    <w:rsid w:val="009C2EED"/>
    <w:rsid w:val="009D304B"/>
    <w:rsid w:val="00A11859"/>
    <w:rsid w:val="00A12E6D"/>
    <w:rsid w:val="00A14C14"/>
    <w:rsid w:val="00A15924"/>
    <w:rsid w:val="00A2756C"/>
    <w:rsid w:val="00A35067"/>
    <w:rsid w:val="00A36F3F"/>
    <w:rsid w:val="00A37A47"/>
    <w:rsid w:val="00A46CDE"/>
    <w:rsid w:val="00A64054"/>
    <w:rsid w:val="00A958F2"/>
    <w:rsid w:val="00AB063A"/>
    <w:rsid w:val="00AD2075"/>
    <w:rsid w:val="00AE429C"/>
    <w:rsid w:val="00AF60F0"/>
    <w:rsid w:val="00B029E4"/>
    <w:rsid w:val="00B040C8"/>
    <w:rsid w:val="00B3694A"/>
    <w:rsid w:val="00B45DFA"/>
    <w:rsid w:val="00B512C2"/>
    <w:rsid w:val="00B5466F"/>
    <w:rsid w:val="00B56B01"/>
    <w:rsid w:val="00B66939"/>
    <w:rsid w:val="00B82D06"/>
    <w:rsid w:val="00B92159"/>
    <w:rsid w:val="00BA7FE7"/>
    <w:rsid w:val="00BB2FED"/>
    <w:rsid w:val="00BC203E"/>
    <w:rsid w:val="00BE3843"/>
    <w:rsid w:val="00BE5CC7"/>
    <w:rsid w:val="00BE6DF4"/>
    <w:rsid w:val="00BF1558"/>
    <w:rsid w:val="00C03F72"/>
    <w:rsid w:val="00C31E2C"/>
    <w:rsid w:val="00C3556E"/>
    <w:rsid w:val="00C465AC"/>
    <w:rsid w:val="00C627CE"/>
    <w:rsid w:val="00C71D0F"/>
    <w:rsid w:val="00C84EBC"/>
    <w:rsid w:val="00CA0718"/>
    <w:rsid w:val="00CA0DE6"/>
    <w:rsid w:val="00CA32B3"/>
    <w:rsid w:val="00CB277E"/>
    <w:rsid w:val="00CB5D35"/>
    <w:rsid w:val="00CC6E1B"/>
    <w:rsid w:val="00CE4074"/>
    <w:rsid w:val="00CE4E5F"/>
    <w:rsid w:val="00D079AF"/>
    <w:rsid w:val="00D32DEC"/>
    <w:rsid w:val="00D3749F"/>
    <w:rsid w:val="00D51F76"/>
    <w:rsid w:val="00D65CFA"/>
    <w:rsid w:val="00D80E16"/>
    <w:rsid w:val="00D828F1"/>
    <w:rsid w:val="00D90076"/>
    <w:rsid w:val="00DA0D03"/>
    <w:rsid w:val="00DB3363"/>
    <w:rsid w:val="00DB6C59"/>
    <w:rsid w:val="00DC06B2"/>
    <w:rsid w:val="00DC54BB"/>
    <w:rsid w:val="00DD400A"/>
    <w:rsid w:val="00DE69E3"/>
    <w:rsid w:val="00DE779E"/>
    <w:rsid w:val="00DF3063"/>
    <w:rsid w:val="00E0284D"/>
    <w:rsid w:val="00E03DA8"/>
    <w:rsid w:val="00E11056"/>
    <w:rsid w:val="00E35946"/>
    <w:rsid w:val="00E36388"/>
    <w:rsid w:val="00E4252B"/>
    <w:rsid w:val="00E47FB9"/>
    <w:rsid w:val="00E61E84"/>
    <w:rsid w:val="00E74190"/>
    <w:rsid w:val="00E74373"/>
    <w:rsid w:val="00E95805"/>
    <w:rsid w:val="00EB4923"/>
    <w:rsid w:val="00EC6C25"/>
    <w:rsid w:val="00ED07F2"/>
    <w:rsid w:val="00EE664B"/>
    <w:rsid w:val="00EF5DD9"/>
    <w:rsid w:val="00F04A38"/>
    <w:rsid w:val="00F1063E"/>
    <w:rsid w:val="00F11E40"/>
    <w:rsid w:val="00F36628"/>
    <w:rsid w:val="00F44149"/>
    <w:rsid w:val="00F442DD"/>
    <w:rsid w:val="00F456F7"/>
    <w:rsid w:val="00F63B6E"/>
    <w:rsid w:val="00F7125C"/>
    <w:rsid w:val="00F850D3"/>
    <w:rsid w:val="00F85D83"/>
    <w:rsid w:val="00F86D1D"/>
    <w:rsid w:val="00F91AAB"/>
    <w:rsid w:val="00F93735"/>
    <w:rsid w:val="00FD7B3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0DE3F834"/>
  <w15:docId w15:val="{3811622D-A876-4BE4-8AF5-887B87652E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C060C"/>
  </w:style>
  <w:style w:type="paragraph" w:styleId="Heading1">
    <w:name w:val="heading 1"/>
    <w:basedOn w:val="Normal"/>
    <w:next w:val="Normal"/>
    <w:qFormat/>
    <w:rsid w:val="006C060C"/>
    <w:pPr>
      <w:keepNext/>
      <w:spacing w:before="240" w:after="60"/>
      <w:outlineLvl w:val="0"/>
    </w:pPr>
    <w:rPr>
      <w:rFonts w:ascii="Arial" w:hAnsi="Arial"/>
      <w:b/>
      <w:kern w:val="28"/>
      <w:sz w:val="28"/>
    </w:rPr>
  </w:style>
  <w:style w:type="paragraph" w:styleId="Heading2">
    <w:name w:val="heading 2"/>
    <w:basedOn w:val="Normal"/>
    <w:next w:val="Normal"/>
    <w:qFormat/>
    <w:rsid w:val="006C060C"/>
    <w:pPr>
      <w:keepNext/>
      <w:keepLines/>
      <w:suppressAutoHyphens/>
      <w:spacing w:line="260" w:lineRule="atLeast"/>
      <w:outlineLvl w:val="1"/>
    </w:pPr>
    <w:rPr>
      <w:rFonts w:ascii="Arial" w:hAnsi="Arial"/>
      <w:b/>
      <w:sz w:val="18"/>
    </w:rPr>
  </w:style>
  <w:style w:type="paragraph" w:styleId="Heading4">
    <w:name w:val="heading 4"/>
    <w:basedOn w:val="Normal"/>
    <w:next w:val="Normal"/>
    <w:link w:val="Heading4Char"/>
    <w:uiPriority w:val="9"/>
    <w:semiHidden/>
    <w:unhideWhenUsed/>
    <w:qFormat/>
    <w:rsid w:val="008C4FD6"/>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9">
    <w:name w:val="heading 9"/>
    <w:basedOn w:val="Normal"/>
    <w:next w:val="Normal"/>
    <w:qFormat/>
    <w:rsid w:val="006C060C"/>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semiHidden/>
    <w:rsid w:val="006C060C"/>
    <w:pPr>
      <w:spacing w:after="120"/>
    </w:pPr>
  </w:style>
  <w:style w:type="paragraph" w:customStyle="1" w:styleId="BodyText-Contemporary">
    <w:name w:val="Body Text - Contemporary"/>
    <w:basedOn w:val="Normal"/>
    <w:rsid w:val="006C060C"/>
    <w:pPr>
      <w:suppressAutoHyphens/>
      <w:spacing w:after="200" w:line="260" w:lineRule="exact"/>
    </w:pPr>
  </w:style>
  <w:style w:type="paragraph" w:customStyle="1" w:styleId="BodyText2-Contemporary">
    <w:name w:val="Body Text 2 - Contemporary"/>
    <w:basedOn w:val="Normal"/>
    <w:rsid w:val="006C060C"/>
    <w:pPr>
      <w:keepNext/>
      <w:keepLines/>
      <w:suppressAutoHyphens/>
      <w:spacing w:line="220" w:lineRule="exact"/>
    </w:pPr>
    <w:rPr>
      <w:sz w:val="32"/>
    </w:rPr>
  </w:style>
  <w:style w:type="paragraph" w:customStyle="1" w:styleId="BodyText3-Contemporary">
    <w:name w:val="Body Text 3 - Contemporary"/>
    <w:basedOn w:val="Normal"/>
    <w:rsid w:val="006C060C"/>
    <w:pPr>
      <w:suppressAutoHyphens/>
      <w:spacing w:line="200" w:lineRule="exact"/>
    </w:pPr>
    <w:rPr>
      <w:sz w:val="24"/>
    </w:rPr>
  </w:style>
  <w:style w:type="paragraph" w:customStyle="1" w:styleId="Byline-Contemporary">
    <w:name w:val="Byline - Contemporary"/>
    <w:basedOn w:val="Normal"/>
    <w:next w:val="BodyText"/>
    <w:rsid w:val="006C060C"/>
    <w:pPr>
      <w:spacing w:after="200" w:line="260" w:lineRule="exact"/>
    </w:pPr>
    <w:rPr>
      <w:i/>
    </w:rPr>
  </w:style>
  <w:style w:type="paragraph" w:customStyle="1" w:styleId="CalendarHead-Contemporary">
    <w:name w:val="Calendar Head - Contemporary"/>
    <w:basedOn w:val="Normal"/>
    <w:rsid w:val="006C060C"/>
    <w:pPr>
      <w:spacing w:line="240" w:lineRule="exact"/>
    </w:pPr>
    <w:rPr>
      <w:rFonts w:ascii="Arial" w:hAnsi="Arial"/>
      <w:b/>
      <w:sz w:val="18"/>
    </w:rPr>
  </w:style>
  <w:style w:type="paragraph" w:customStyle="1" w:styleId="CalendarSubhead-Contemporary">
    <w:name w:val="Calendar Subhead - Contemporary"/>
    <w:basedOn w:val="Normal"/>
    <w:next w:val="Normal"/>
    <w:rsid w:val="006C060C"/>
    <w:pPr>
      <w:spacing w:after="60" w:line="240" w:lineRule="exact"/>
    </w:pPr>
    <w:rPr>
      <w:rFonts w:ascii="Arial" w:hAnsi="Arial"/>
      <w:b/>
      <w:i/>
      <w:sz w:val="18"/>
    </w:rPr>
  </w:style>
  <w:style w:type="paragraph" w:customStyle="1" w:styleId="CalendarText-Contemporary">
    <w:name w:val="Calendar Text - Contemporary"/>
    <w:basedOn w:val="Normal"/>
    <w:next w:val="CalendarHead-Contemporary"/>
    <w:rsid w:val="006C060C"/>
    <w:pPr>
      <w:spacing w:after="240" w:line="240" w:lineRule="exact"/>
    </w:pPr>
    <w:rPr>
      <w:rFonts w:ascii="Arial" w:hAnsi="Arial"/>
      <w:sz w:val="18"/>
    </w:rPr>
  </w:style>
  <w:style w:type="paragraph" w:customStyle="1" w:styleId="CalendarTitle-Contemporary">
    <w:name w:val="Calendar Title - Contemporary"/>
    <w:basedOn w:val="Normal"/>
    <w:next w:val="CalendarHead-Contemporary"/>
    <w:rsid w:val="006C060C"/>
    <w:pPr>
      <w:spacing w:before="80" w:after="240" w:line="400" w:lineRule="exact"/>
    </w:pPr>
    <w:rPr>
      <w:rFonts w:ascii="Arial" w:hAnsi="Arial"/>
      <w:b/>
      <w:spacing w:val="-10"/>
      <w:kern w:val="36"/>
      <w:sz w:val="36"/>
    </w:rPr>
  </w:style>
  <w:style w:type="paragraph" w:styleId="Caption">
    <w:name w:val="caption"/>
    <w:basedOn w:val="Normal"/>
    <w:next w:val="Normal"/>
    <w:qFormat/>
    <w:rsid w:val="006C060C"/>
    <w:pPr>
      <w:spacing w:before="120" w:after="120"/>
    </w:pPr>
    <w:rPr>
      <w:b/>
    </w:rPr>
  </w:style>
  <w:style w:type="paragraph" w:customStyle="1" w:styleId="Footer-Contemporary">
    <w:name w:val="Footer - Contemporary"/>
    <w:basedOn w:val="Normal"/>
    <w:rsid w:val="006C060C"/>
    <w:pPr>
      <w:tabs>
        <w:tab w:val="left" w:pos="360"/>
        <w:tab w:val="center" w:pos="720"/>
        <w:tab w:val="center" w:pos="1080"/>
        <w:tab w:val="center" w:pos="1440"/>
        <w:tab w:val="center" w:pos="1800"/>
        <w:tab w:val="center" w:pos="2160"/>
        <w:tab w:val="center" w:pos="2520"/>
        <w:tab w:val="center" w:pos="2880"/>
        <w:tab w:val="center" w:pos="3240"/>
        <w:tab w:val="center" w:pos="3600"/>
        <w:tab w:val="center" w:pos="3960"/>
        <w:tab w:val="center" w:pos="4320"/>
        <w:tab w:val="center" w:pos="4680"/>
        <w:tab w:val="center" w:pos="5040"/>
        <w:tab w:val="center" w:pos="5400"/>
        <w:tab w:val="center" w:pos="5760"/>
        <w:tab w:val="center" w:pos="6120"/>
        <w:tab w:val="center" w:pos="6480"/>
        <w:tab w:val="center" w:pos="6840"/>
        <w:tab w:val="center" w:pos="7200"/>
        <w:tab w:val="center" w:pos="7560"/>
        <w:tab w:val="center" w:pos="7920"/>
        <w:tab w:val="center" w:pos="8280"/>
        <w:tab w:val="center" w:pos="8640"/>
        <w:tab w:val="center" w:pos="9000"/>
        <w:tab w:val="center" w:pos="9360"/>
        <w:tab w:val="center" w:pos="9720"/>
        <w:tab w:val="right" w:pos="10080"/>
      </w:tabs>
      <w:ind w:left="216" w:right="216"/>
    </w:pPr>
    <w:rPr>
      <w:sz w:val="36"/>
    </w:rPr>
  </w:style>
  <w:style w:type="paragraph" w:styleId="Header">
    <w:name w:val="header"/>
    <w:basedOn w:val="Normal"/>
    <w:semiHidden/>
    <w:rsid w:val="006C060C"/>
    <w:pPr>
      <w:tabs>
        <w:tab w:val="center" w:pos="4320"/>
        <w:tab w:val="right" w:pos="8640"/>
      </w:tabs>
    </w:pPr>
  </w:style>
  <w:style w:type="paragraph" w:customStyle="1" w:styleId="Header-Contemporary">
    <w:name w:val="Header - Contemporary"/>
    <w:basedOn w:val="Normal"/>
    <w:rsid w:val="006C060C"/>
    <w:pPr>
      <w:tabs>
        <w:tab w:val="center" w:pos="4320"/>
        <w:tab w:val="right" w:pos="10440"/>
      </w:tabs>
    </w:pPr>
    <w:rPr>
      <w:rFonts w:ascii="Arial" w:hAnsi="Arial"/>
      <w:b/>
      <w:sz w:val="14"/>
    </w:rPr>
  </w:style>
  <w:style w:type="paragraph" w:customStyle="1" w:styleId="Heading1-Contemporary">
    <w:name w:val="Heading 1- Contemporary"/>
    <w:basedOn w:val="Normal"/>
    <w:next w:val="Byline-Contemporary"/>
    <w:rsid w:val="006C060C"/>
    <w:pPr>
      <w:keepLines/>
      <w:widowControl w:val="0"/>
      <w:suppressAutoHyphens/>
      <w:spacing w:after="160" w:line="440" w:lineRule="atLeast"/>
    </w:pPr>
    <w:rPr>
      <w:spacing w:val="-10"/>
      <w:kern w:val="40"/>
      <w:sz w:val="40"/>
    </w:rPr>
  </w:style>
  <w:style w:type="paragraph" w:customStyle="1" w:styleId="Heading2-Contemporary">
    <w:name w:val="Heading 2 -Contemporary"/>
    <w:basedOn w:val="Normal"/>
    <w:next w:val="BodyText-Contemporary"/>
    <w:rsid w:val="006C060C"/>
    <w:pPr>
      <w:keepNext/>
      <w:keepLines/>
      <w:suppressAutoHyphens/>
      <w:spacing w:line="260" w:lineRule="atLeast"/>
    </w:pPr>
    <w:rPr>
      <w:rFonts w:ascii="Arial" w:hAnsi="Arial"/>
      <w:b/>
      <w:sz w:val="18"/>
    </w:rPr>
  </w:style>
  <w:style w:type="paragraph" w:customStyle="1" w:styleId="IssueVolumeDate-Contemporary">
    <w:name w:val="Issue/Volume/Date - Contemporary"/>
    <w:basedOn w:val="Caption"/>
    <w:rsid w:val="006C060C"/>
    <w:pPr>
      <w:spacing w:before="0" w:after="0" w:line="200" w:lineRule="exact"/>
      <w:jc w:val="right"/>
    </w:pPr>
    <w:rPr>
      <w:rFonts w:ascii="Arial" w:hAnsi="Arial"/>
      <w:sz w:val="18"/>
    </w:rPr>
  </w:style>
  <w:style w:type="paragraph" w:customStyle="1" w:styleId="JumpFrom-Contemporary">
    <w:name w:val="Jump From - Contemporary"/>
    <w:basedOn w:val="Normal"/>
    <w:rsid w:val="006C060C"/>
    <w:pPr>
      <w:pBdr>
        <w:top w:val="single" w:sz="4" w:space="1" w:color="auto"/>
      </w:pBdr>
      <w:spacing w:after="240" w:line="260" w:lineRule="exact"/>
      <w:jc w:val="right"/>
    </w:pPr>
    <w:rPr>
      <w:i/>
      <w:sz w:val="18"/>
    </w:rPr>
  </w:style>
  <w:style w:type="paragraph" w:customStyle="1" w:styleId="JumpTo-Contemporary">
    <w:name w:val="Jump To - Contemporary"/>
    <w:basedOn w:val="Normal"/>
    <w:next w:val="Heading1"/>
    <w:rsid w:val="006C060C"/>
    <w:pPr>
      <w:jc w:val="right"/>
    </w:pPr>
    <w:rPr>
      <w:i/>
      <w:sz w:val="18"/>
    </w:rPr>
  </w:style>
  <w:style w:type="paragraph" w:customStyle="1" w:styleId="MailingAddress-Contemporary">
    <w:name w:val="Mailing Address - Contemporary"/>
    <w:basedOn w:val="Normal"/>
    <w:rsid w:val="006C060C"/>
    <w:pPr>
      <w:spacing w:line="260" w:lineRule="exact"/>
    </w:pPr>
    <w:rPr>
      <w:rFonts w:ascii="Arial" w:hAnsi="Arial"/>
    </w:rPr>
  </w:style>
  <w:style w:type="character" w:customStyle="1" w:styleId="PageNumber-Contemporary">
    <w:name w:val="Page Number - Contemporary"/>
    <w:rsid w:val="006C060C"/>
    <w:rPr>
      <w:sz w:val="48"/>
      <w:effect w:val="none"/>
    </w:rPr>
  </w:style>
  <w:style w:type="paragraph" w:customStyle="1" w:styleId="Postage-Contemporary">
    <w:name w:val="Postage - Contemporary"/>
    <w:basedOn w:val="Normal"/>
    <w:rsid w:val="006C060C"/>
    <w:pPr>
      <w:widowControl w:val="0"/>
      <w:spacing w:line="240" w:lineRule="exact"/>
      <w:jc w:val="center"/>
    </w:pPr>
    <w:rPr>
      <w:rFonts w:ascii="Arial" w:hAnsi="Arial"/>
      <w:sz w:val="18"/>
    </w:rPr>
  </w:style>
  <w:style w:type="paragraph" w:customStyle="1" w:styleId="ReturnAddress-Contemporary">
    <w:name w:val="Return Address - Contemporary"/>
    <w:basedOn w:val="Normal"/>
    <w:rsid w:val="006C060C"/>
    <w:pPr>
      <w:spacing w:line="240" w:lineRule="exact"/>
    </w:pPr>
    <w:rPr>
      <w:rFonts w:ascii="Arial" w:hAnsi="Arial"/>
      <w:sz w:val="16"/>
    </w:rPr>
  </w:style>
  <w:style w:type="paragraph" w:customStyle="1" w:styleId="SidebarHead-Contemporary">
    <w:name w:val="Sidebar Head - Contemporary"/>
    <w:basedOn w:val="Heading9"/>
    <w:next w:val="Normal"/>
    <w:rsid w:val="006C060C"/>
    <w:pPr>
      <w:keepNext/>
      <w:keepLines/>
      <w:suppressAutoHyphens/>
      <w:spacing w:before="0" w:after="120" w:line="440" w:lineRule="atLeast"/>
    </w:pPr>
    <w:rPr>
      <w:rFonts w:ascii="Times New Roman" w:hAnsi="Times New Roman"/>
      <w:b w:val="0"/>
      <w:spacing w:val="-10"/>
      <w:kern w:val="40"/>
      <w:sz w:val="32"/>
    </w:rPr>
  </w:style>
  <w:style w:type="paragraph" w:customStyle="1" w:styleId="SidebarText-Contemporary">
    <w:name w:val="Sidebar Text - Contemporary"/>
    <w:basedOn w:val="Normal"/>
    <w:rsid w:val="006C060C"/>
    <w:pPr>
      <w:suppressAutoHyphens/>
      <w:spacing w:after="120" w:line="280" w:lineRule="exact"/>
    </w:pPr>
    <w:rPr>
      <w:rFonts w:ascii="Arial" w:hAnsi="Arial"/>
      <w:sz w:val="18"/>
    </w:rPr>
  </w:style>
  <w:style w:type="paragraph" w:customStyle="1" w:styleId="Subtitle-Contemorary">
    <w:name w:val="Subtitle - Contemorary"/>
    <w:basedOn w:val="Byline-Contemporary"/>
    <w:next w:val="Byline-Contemporary"/>
    <w:rsid w:val="006C060C"/>
    <w:pPr>
      <w:spacing w:line="360" w:lineRule="exact"/>
    </w:pPr>
    <w:rPr>
      <w:spacing w:val="-20"/>
      <w:kern w:val="32"/>
      <w:sz w:val="32"/>
    </w:rPr>
  </w:style>
  <w:style w:type="paragraph" w:customStyle="1" w:styleId="Title-Contemporary">
    <w:name w:val="Title - Contemporary"/>
    <w:basedOn w:val="Normal"/>
    <w:next w:val="Heading1-Contemporary"/>
    <w:rsid w:val="006C060C"/>
    <w:pPr>
      <w:keepNext/>
      <w:keepLines/>
      <w:suppressAutoHyphens/>
      <w:spacing w:line="1320" w:lineRule="exact"/>
    </w:pPr>
    <w:rPr>
      <w:rFonts w:ascii="Arial" w:hAnsi="Arial"/>
      <w:b/>
      <w:spacing w:val="-60"/>
      <w:kern w:val="124"/>
      <w:sz w:val="124"/>
    </w:rPr>
  </w:style>
  <w:style w:type="paragraph" w:customStyle="1" w:styleId="TOCHeading-Contemporary">
    <w:name w:val="TOC Heading - Contemporary"/>
    <w:basedOn w:val="Normal"/>
    <w:next w:val="Normal"/>
    <w:rsid w:val="006C060C"/>
    <w:pPr>
      <w:spacing w:before="240" w:line="340" w:lineRule="exact"/>
    </w:pPr>
    <w:rPr>
      <w:rFonts w:ascii="Arial" w:hAnsi="Arial"/>
      <w:b/>
      <w:spacing w:val="-10"/>
      <w:kern w:val="32"/>
      <w:sz w:val="32"/>
    </w:rPr>
  </w:style>
  <w:style w:type="paragraph" w:customStyle="1" w:styleId="TOCNumber-Contemporary">
    <w:name w:val="TOC Number - Contemporary"/>
    <w:basedOn w:val="Normal"/>
    <w:next w:val="Normal"/>
    <w:rsid w:val="006C060C"/>
    <w:pPr>
      <w:spacing w:line="640" w:lineRule="exact"/>
    </w:pPr>
    <w:rPr>
      <w:rFonts w:ascii="Arial" w:hAnsi="Arial"/>
      <w:b/>
      <w:kern w:val="60"/>
      <w:sz w:val="60"/>
    </w:rPr>
  </w:style>
  <w:style w:type="paragraph" w:customStyle="1" w:styleId="TOCText-Contemporary">
    <w:name w:val="TOC Text - Contemporary"/>
    <w:basedOn w:val="Normal"/>
    <w:rsid w:val="006C060C"/>
    <w:pPr>
      <w:spacing w:line="240" w:lineRule="exact"/>
    </w:pPr>
    <w:rPr>
      <w:rFonts w:ascii="Arial" w:hAnsi="Arial"/>
      <w:sz w:val="18"/>
    </w:rPr>
  </w:style>
  <w:style w:type="character" w:styleId="PageNumber">
    <w:name w:val="page number"/>
    <w:basedOn w:val="DefaultParagraphFont"/>
    <w:semiHidden/>
    <w:rsid w:val="006C060C"/>
  </w:style>
  <w:style w:type="paragraph" w:customStyle="1" w:styleId="BodyText-Professional">
    <w:name w:val="Body Text - Professional"/>
    <w:basedOn w:val="Normal"/>
    <w:rsid w:val="006C060C"/>
    <w:pPr>
      <w:spacing w:after="120" w:line="280" w:lineRule="exact"/>
    </w:pPr>
    <w:rPr>
      <w:rFonts w:ascii="Arial" w:hAnsi="Arial"/>
    </w:rPr>
  </w:style>
  <w:style w:type="paragraph" w:customStyle="1" w:styleId="SidebarHead-Professional">
    <w:name w:val="Sidebar Head - Professional"/>
    <w:basedOn w:val="Normal"/>
    <w:rsid w:val="006C060C"/>
    <w:pPr>
      <w:spacing w:before="60" w:after="60" w:line="240" w:lineRule="exact"/>
    </w:pPr>
    <w:rPr>
      <w:rFonts w:ascii="Arial Black" w:hAnsi="Arial Black"/>
      <w:smallCaps/>
      <w:color w:val="000080"/>
      <w:sz w:val="18"/>
    </w:rPr>
  </w:style>
  <w:style w:type="paragraph" w:customStyle="1" w:styleId="SidebarText-Professional">
    <w:name w:val="Sidebar Text -Professional"/>
    <w:basedOn w:val="Normal"/>
    <w:rsid w:val="006C060C"/>
    <w:pPr>
      <w:spacing w:after="120" w:line="280" w:lineRule="exact"/>
    </w:pPr>
    <w:rPr>
      <w:rFonts w:ascii="Arial" w:hAnsi="Arial"/>
      <w:color w:val="000080"/>
      <w:sz w:val="18"/>
    </w:rPr>
  </w:style>
  <w:style w:type="paragraph" w:customStyle="1" w:styleId="Byline-Professional">
    <w:name w:val="Byline - Professional"/>
    <w:basedOn w:val="Normal"/>
    <w:rsid w:val="006C060C"/>
    <w:pPr>
      <w:spacing w:before="60" w:line="280" w:lineRule="exact"/>
    </w:pPr>
    <w:rPr>
      <w:rFonts w:ascii="Arial Black" w:hAnsi="Arial Black"/>
      <w:sz w:val="18"/>
    </w:rPr>
  </w:style>
  <w:style w:type="paragraph" w:customStyle="1" w:styleId="BylineCompany-Professional">
    <w:name w:val="Byline Company - Professional"/>
    <w:basedOn w:val="Normal"/>
    <w:rsid w:val="006C060C"/>
    <w:pPr>
      <w:spacing w:after="120"/>
    </w:pPr>
    <w:rPr>
      <w:rFonts w:ascii="Arial" w:hAnsi="Arial"/>
      <w:sz w:val="16"/>
    </w:rPr>
  </w:style>
  <w:style w:type="paragraph" w:customStyle="1" w:styleId="Footer-Professional">
    <w:name w:val="Footer - Professional"/>
    <w:basedOn w:val="Footer"/>
    <w:rsid w:val="00655E37"/>
    <w:pPr>
      <w:pBdr>
        <w:top w:val="single" w:sz="36" w:space="1" w:color="000080"/>
      </w:pBdr>
      <w:jc w:val="center"/>
    </w:pPr>
    <w:rPr>
      <w:rFonts w:ascii="Arial Black" w:hAnsi="Arial Black"/>
      <w:color w:val="000080"/>
      <w:sz w:val="16"/>
    </w:rPr>
  </w:style>
  <w:style w:type="paragraph" w:customStyle="1" w:styleId="Heading1-Professional">
    <w:name w:val="Heading 1 - Professional"/>
    <w:basedOn w:val="Normal"/>
    <w:rsid w:val="006C060C"/>
    <w:pPr>
      <w:spacing w:before="120" w:after="60" w:line="360" w:lineRule="exact"/>
    </w:pPr>
    <w:rPr>
      <w:rFonts w:ascii="Arial Black" w:hAnsi="Arial Black"/>
      <w:sz w:val="32"/>
    </w:rPr>
  </w:style>
  <w:style w:type="paragraph" w:customStyle="1" w:styleId="Heading2-Professional">
    <w:name w:val="Heading 2 - Professional"/>
    <w:basedOn w:val="Normal"/>
    <w:rsid w:val="006C060C"/>
    <w:pPr>
      <w:spacing w:before="120" w:after="60" w:line="320" w:lineRule="exact"/>
    </w:pPr>
    <w:rPr>
      <w:rFonts w:ascii="Arial Black" w:hAnsi="Arial Black"/>
      <w:sz w:val="24"/>
    </w:rPr>
  </w:style>
  <w:style w:type="paragraph" w:customStyle="1" w:styleId="IssueVolumeDate-Professional">
    <w:name w:val="Issue/Volume/Date - Professional"/>
    <w:basedOn w:val="Normal"/>
    <w:rsid w:val="00655E37"/>
    <w:pPr>
      <w:pBdr>
        <w:top w:val="single" w:sz="36" w:space="1" w:color="000080"/>
        <w:left w:val="single" w:sz="6" w:space="4" w:color="auto"/>
        <w:bottom w:val="single" w:sz="6" w:space="1" w:color="auto"/>
        <w:right w:val="single" w:sz="6" w:space="4" w:color="auto"/>
      </w:pBdr>
      <w:shd w:val="clear" w:color="auto" w:fill="000080"/>
      <w:tabs>
        <w:tab w:val="right" w:pos="10480"/>
      </w:tabs>
      <w:spacing w:after="120"/>
    </w:pPr>
    <w:rPr>
      <w:rFonts w:ascii="Arial Black" w:hAnsi="Arial Black"/>
      <w:color w:val="FFFFFF"/>
    </w:rPr>
  </w:style>
  <w:style w:type="paragraph" w:customStyle="1" w:styleId="JumpTo-Professional">
    <w:name w:val="Jump To - Professional"/>
    <w:basedOn w:val="Normal"/>
    <w:rsid w:val="006C060C"/>
    <w:pPr>
      <w:jc w:val="right"/>
    </w:pPr>
    <w:rPr>
      <w:rFonts w:ascii="Arial" w:hAnsi="Arial"/>
      <w:i/>
      <w:sz w:val="16"/>
    </w:rPr>
  </w:style>
  <w:style w:type="paragraph" w:customStyle="1" w:styleId="JunpFrom-Professional">
    <w:name w:val="Junp From - Professional"/>
    <w:basedOn w:val="Normal"/>
    <w:rsid w:val="006C060C"/>
    <w:pPr>
      <w:jc w:val="right"/>
    </w:pPr>
    <w:rPr>
      <w:rFonts w:ascii="Arial" w:hAnsi="Arial"/>
      <w:i/>
      <w:sz w:val="16"/>
    </w:rPr>
  </w:style>
  <w:style w:type="paragraph" w:customStyle="1" w:styleId="ReturnAddress-Professional">
    <w:name w:val="Return Address - Professional"/>
    <w:basedOn w:val="Normal"/>
    <w:rsid w:val="006C060C"/>
    <w:pPr>
      <w:spacing w:after="40" w:line="240" w:lineRule="exact"/>
    </w:pPr>
    <w:rPr>
      <w:rFonts w:ascii="Arial" w:hAnsi="Arial"/>
    </w:rPr>
  </w:style>
  <w:style w:type="paragraph" w:customStyle="1" w:styleId="MailingAddress-Professional">
    <w:name w:val="Mailing Address - Professional"/>
    <w:basedOn w:val="ReturnAddress-Professional"/>
    <w:rsid w:val="006C060C"/>
  </w:style>
  <w:style w:type="paragraph" w:customStyle="1" w:styleId="Picture-Professional">
    <w:name w:val="Picture - Professional"/>
    <w:basedOn w:val="BodyText-Professional"/>
    <w:rsid w:val="006C060C"/>
    <w:pPr>
      <w:spacing w:before="120" w:line="240" w:lineRule="auto"/>
    </w:pPr>
  </w:style>
  <w:style w:type="paragraph" w:customStyle="1" w:styleId="PictureCaption-Professional">
    <w:name w:val="Picture Caption - Professional"/>
    <w:basedOn w:val="BodyText-Professional"/>
    <w:rsid w:val="006C060C"/>
    <w:rPr>
      <w:i/>
      <w:sz w:val="18"/>
    </w:rPr>
  </w:style>
  <w:style w:type="paragraph" w:customStyle="1" w:styleId="Postage-Professional">
    <w:name w:val="Postage - Professional"/>
    <w:basedOn w:val="Normal"/>
    <w:rsid w:val="006C060C"/>
    <w:pPr>
      <w:spacing w:after="40" w:line="240" w:lineRule="exact"/>
      <w:jc w:val="center"/>
    </w:pPr>
    <w:rPr>
      <w:rFonts w:ascii="Arial" w:hAnsi="Arial"/>
      <w:smallCaps/>
      <w:sz w:val="14"/>
    </w:rPr>
  </w:style>
  <w:style w:type="paragraph" w:customStyle="1" w:styleId="Pullquote-Professional">
    <w:name w:val="Pullquote - Professional"/>
    <w:basedOn w:val="BodyText-Professional"/>
    <w:rsid w:val="00655E37"/>
    <w:pPr>
      <w:pBdr>
        <w:top w:val="single" w:sz="6" w:space="1" w:color="808000"/>
        <w:bottom w:val="single" w:sz="6" w:space="3" w:color="808000"/>
      </w:pBdr>
      <w:ind w:left="60" w:right="60"/>
      <w:jc w:val="center"/>
    </w:pPr>
    <w:rPr>
      <w:i/>
      <w:color w:val="808000"/>
      <w:sz w:val="22"/>
    </w:rPr>
  </w:style>
  <w:style w:type="paragraph" w:customStyle="1" w:styleId="SidebarSubhead-Professional">
    <w:name w:val="Sidebar Subhead - Professional"/>
    <w:basedOn w:val="Normal"/>
    <w:rsid w:val="006C060C"/>
    <w:pPr>
      <w:spacing w:line="280" w:lineRule="exact"/>
    </w:pPr>
    <w:rPr>
      <w:rFonts w:ascii="Arial" w:hAnsi="Arial"/>
      <w:smallCaps/>
      <w:color w:val="000080"/>
      <w:sz w:val="18"/>
    </w:rPr>
  </w:style>
  <w:style w:type="paragraph" w:customStyle="1" w:styleId="SidebarTitle-Professional">
    <w:name w:val="Sidebar Title -Professional"/>
    <w:basedOn w:val="Normal"/>
    <w:rsid w:val="006C060C"/>
    <w:pPr>
      <w:spacing w:before="120" w:after="60" w:line="320" w:lineRule="exact"/>
    </w:pPr>
    <w:rPr>
      <w:rFonts w:ascii="Arial Black" w:hAnsi="Arial Black"/>
      <w:smallCaps/>
      <w:color w:val="000080"/>
      <w:spacing w:val="40"/>
      <w:sz w:val="24"/>
    </w:rPr>
  </w:style>
  <w:style w:type="paragraph" w:customStyle="1" w:styleId="Subtitle-Professional">
    <w:name w:val="Subtitle - Professional"/>
    <w:basedOn w:val="Normal"/>
    <w:rsid w:val="006C060C"/>
    <w:pPr>
      <w:spacing w:after="120" w:line="280" w:lineRule="exact"/>
    </w:pPr>
    <w:rPr>
      <w:rFonts w:ascii="Arial" w:hAnsi="Arial"/>
      <w:i/>
    </w:rPr>
  </w:style>
  <w:style w:type="paragraph" w:customStyle="1" w:styleId="Title-Professional">
    <w:name w:val="Title - Professional"/>
    <w:basedOn w:val="Normal"/>
    <w:rsid w:val="00655E37"/>
    <w:pPr>
      <w:pBdr>
        <w:top w:val="single" w:sz="36" w:space="1" w:color="000080"/>
        <w:left w:val="single" w:sz="6" w:space="4" w:color="000080"/>
        <w:bottom w:val="single" w:sz="6" w:space="1" w:color="000080"/>
        <w:right w:val="single" w:sz="6" w:space="4" w:color="000080"/>
      </w:pBdr>
      <w:jc w:val="center"/>
    </w:pPr>
    <w:rPr>
      <w:rFonts w:ascii="Arial Black" w:hAnsi="Arial Black"/>
      <w:color w:val="000080"/>
      <w:sz w:val="72"/>
    </w:rPr>
  </w:style>
  <w:style w:type="paragraph" w:customStyle="1" w:styleId="TOCHeading-Professional">
    <w:name w:val="TOC Heading - Professional"/>
    <w:basedOn w:val="Normal"/>
    <w:rsid w:val="00655E37"/>
    <w:pPr>
      <w:pBdr>
        <w:top w:val="single" w:sz="36" w:space="1" w:color="000080"/>
      </w:pBdr>
      <w:spacing w:before="60" w:after="120"/>
      <w:ind w:left="-60"/>
    </w:pPr>
    <w:rPr>
      <w:rFonts w:ascii="Arial Black" w:hAnsi="Arial Black"/>
      <w:smallCaps/>
      <w:spacing w:val="40"/>
      <w:sz w:val="24"/>
    </w:rPr>
  </w:style>
  <w:style w:type="paragraph" w:customStyle="1" w:styleId="TOCNumber-Professional">
    <w:name w:val="TOC Number - Professional"/>
    <w:basedOn w:val="Normal"/>
    <w:rsid w:val="006C060C"/>
    <w:pPr>
      <w:spacing w:before="60"/>
    </w:pPr>
    <w:rPr>
      <w:rFonts w:ascii="Arial Black" w:hAnsi="Arial Black"/>
      <w:sz w:val="24"/>
    </w:rPr>
  </w:style>
  <w:style w:type="paragraph" w:customStyle="1" w:styleId="TOCText-Professional">
    <w:name w:val="TOC Text - Professional"/>
    <w:basedOn w:val="Normal"/>
    <w:rsid w:val="006C060C"/>
    <w:pPr>
      <w:spacing w:before="60" w:after="60" w:line="320" w:lineRule="exact"/>
    </w:pPr>
    <w:rPr>
      <w:rFonts w:ascii="Arial" w:hAnsi="Arial"/>
      <w:sz w:val="18"/>
    </w:rPr>
  </w:style>
  <w:style w:type="paragraph" w:styleId="Footer">
    <w:name w:val="footer"/>
    <w:basedOn w:val="Normal"/>
    <w:link w:val="FooterChar"/>
    <w:uiPriority w:val="99"/>
    <w:rsid w:val="006C060C"/>
    <w:pPr>
      <w:tabs>
        <w:tab w:val="center" w:pos="4320"/>
        <w:tab w:val="right" w:pos="8640"/>
      </w:tabs>
    </w:pPr>
  </w:style>
  <w:style w:type="paragraph" w:customStyle="1" w:styleId="BodyText-Elegant">
    <w:name w:val="Body Text - Elegant"/>
    <w:basedOn w:val="Normal"/>
    <w:rsid w:val="006C060C"/>
    <w:pPr>
      <w:spacing w:after="120" w:line="280" w:lineRule="exact"/>
    </w:pPr>
    <w:rPr>
      <w:rFonts w:ascii="Garamond" w:hAnsi="Garamond"/>
    </w:rPr>
  </w:style>
  <w:style w:type="paragraph" w:customStyle="1" w:styleId="Byline-Elegant">
    <w:name w:val="Byline - Elegant"/>
    <w:basedOn w:val="Normal"/>
    <w:rsid w:val="006C060C"/>
    <w:pPr>
      <w:spacing w:before="60" w:line="280" w:lineRule="exact"/>
    </w:pPr>
    <w:rPr>
      <w:rFonts w:ascii="Garamond" w:hAnsi="Garamond"/>
      <w:b/>
    </w:rPr>
  </w:style>
  <w:style w:type="paragraph" w:customStyle="1" w:styleId="BylineCompany-Elegant">
    <w:name w:val="Byline Company - Elegant"/>
    <w:basedOn w:val="Normal"/>
    <w:rsid w:val="006C060C"/>
    <w:pPr>
      <w:spacing w:after="120" w:line="280" w:lineRule="exact"/>
    </w:pPr>
    <w:rPr>
      <w:rFonts w:ascii="Garamond" w:hAnsi="Garamond"/>
      <w:i/>
    </w:rPr>
  </w:style>
  <w:style w:type="paragraph" w:customStyle="1" w:styleId="Footer-Elegant">
    <w:name w:val="Footer - Elegant"/>
    <w:basedOn w:val="Footer"/>
    <w:rsid w:val="006C060C"/>
    <w:pPr>
      <w:pBdr>
        <w:top w:val="double" w:sz="4" w:space="1" w:color="auto"/>
      </w:pBdr>
      <w:tabs>
        <w:tab w:val="clear" w:pos="8640"/>
        <w:tab w:val="center" w:pos="-14016"/>
        <w:tab w:val="right" w:pos="4320"/>
      </w:tabs>
      <w:jc w:val="right"/>
    </w:pPr>
    <w:rPr>
      <w:rFonts w:ascii="Garamond" w:hAnsi="Garamond"/>
      <w:i/>
      <w:sz w:val="16"/>
    </w:rPr>
  </w:style>
  <w:style w:type="paragraph" w:customStyle="1" w:styleId="Heading1-Elegant">
    <w:name w:val="Heading 1 - Elegant"/>
    <w:basedOn w:val="Normal"/>
    <w:rsid w:val="006C060C"/>
    <w:pPr>
      <w:spacing w:before="120" w:after="60" w:line="480" w:lineRule="exact"/>
    </w:pPr>
    <w:rPr>
      <w:rFonts w:ascii="Garamond" w:hAnsi="Garamond"/>
      <w:b/>
      <w:sz w:val="40"/>
    </w:rPr>
  </w:style>
  <w:style w:type="paragraph" w:customStyle="1" w:styleId="Heading2-Elegant">
    <w:name w:val="Heading 2 - Elegant"/>
    <w:basedOn w:val="Normal"/>
    <w:rsid w:val="006C060C"/>
    <w:pPr>
      <w:spacing w:before="120" w:after="60" w:line="280" w:lineRule="exact"/>
    </w:pPr>
    <w:rPr>
      <w:rFonts w:ascii="Garamond" w:hAnsi="Garamond"/>
      <w:b/>
      <w:sz w:val="24"/>
    </w:rPr>
  </w:style>
  <w:style w:type="paragraph" w:customStyle="1" w:styleId="IssueVolumeDate-Elegant">
    <w:name w:val="Issue/Volume/Date - Elegant"/>
    <w:basedOn w:val="Normal"/>
    <w:rsid w:val="006C060C"/>
    <w:pPr>
      <w:pBdr>
        <w:bottom w:val="double" w:sz="6" w:space="1" w:color="auto"/>
      </w:pBdr>
      <w:tabs>
        <w:tab w:val="right" w:pos="10530"/>
      </w:tabs>
      <w:spacing w:after="120"/>
    </w:pPr>
    <w:rPr>
      <w:rFonts w:ascii="Garamond" w:hAnsi="Garamond"/>
      <w:sz w:val="24"/>
    </w:rPr>
  </w:style>
  <w:style w:type="paragraph" w:customStyle="1" w:styleId="JumpTo-Elegant">
    <w:name w:val="Jump To - Elegant"/>
    <w:basedOn w:val="Normal"/>
    <w:rsid w:val="006C060C"/>
    <w:pPr>
      <w:jc w:val="right"/>
    </w:pPr>
    <w:rPr>
      <w:rFonts w:ascii="Garamond" w:hAnsi="Garamond"/>
      <w:i/>
      <w:sz w:val="16"/>
    </w:rPr>
  </w:style>
  <w:style w:type="paragraph" w:customStyle="1" w:styleId="JunpFrom-Elegant">
    <w:name w:val="Junp From - Elegant"/>
    <w:basedOn w:val="Normal"/>
    <w:rsid w:val="006C060C"/>
    <w:pPr>
      <w:jc w:val="right"/>
    </w:pPr>
    <w:rPr>
      <w:rFonts w:ascii="Garamond" w:hAnsi="Garamond"/>
      <w:i/>
      <w:sz w:val="16"/>
    </w:rPr>
  </w:style>
  <w:style w:type="paragraph" w:customStyle="1" w:styleId="ReturnAddress-Elegant">
    <w:name w:val="Return Address - Elegant"/>
    <w:basedOn w:val="Normal"/>
    <w:rsid w:val="006C060C"/>
    <w:pPr>
      <w:spacing w:after="40" w:line="240" w:lineRule="exact"/>
    </w:pPr>
    <w:rPr>
      <w:rFonts w:ascii="Garamond" w:hAnsi="Garamond"/>
    </w:rPr>
  </w:style>
  <w:style w:type="paragraph" w:customStyle="1" w:styleId="MailingAddress-Elegant">
    <w:name w:val="Mailing Address - Elegant"/>
    <w:basedOn w:val="ReturnAddress-Elegant"/>
    <w:rsid w:val="006C060C"/>
  </w:style>
  <w:style w:type="paragraph" w:customStyle="1" w:styleId="Picture-Elegant">
    <w:name w:val="Picture - Elegant"/>
    <w:basedOn w:val="BodyText-Elegant"/>
    <w:rsid w:val="006C060C"/>
    <w:pPr>
      <w:spacing w:before="120" w:line="240" w:lineRule="auto"/>
    </w:pPr>
  </w:style>
  <w:style w:type="paragraph" w:customStyle="1" w:styleId="Postage-Elegant">
    <w:name w:val="Postage - Elegant"/>
    <w:basedOn w:val="Normal"/>
    <w:rsid w:val="006C060C"/>
    <w:pPr>
      <w:spacing w:after="40" w:line="240" w:lineRule="exact"/>
      <w:jc w:val="center"/>
    </w:pPr>
    <w:rPr>
      <w:rFonts w:ascii="Garamond" w:hAnsi="Garamond"/>
      <w:smallCaps/>
      <w:sz w:val="14"/>
    </w:rPr>
  </w:style>
  <w:style w:type="paragraph" w:customStyle="1" w:styleId="Pullquote-Elegant">
    <w:name w:val="Pullquote - Elegant"/>
    <w:basedOn w:val="BodyText-Elegant"/>
    <w:rsid w:val="006C060C"/>
    <w:pPr>
      <w:pBdr>
        <w:top w:val="double" w:sz="6" w:space="1" w:color="auto"/>
        <w:bottom w:val="double" w:sz="6" w:space="3" w:color="auto"/>
      </w:pBdr>
      <w:jc w:val="center"/>
    </w:pPr>
    <w:rPr>
      <w:i/>
      <w:sz w:val="28"/>
    </w:rPr>
  </w:style>
  <w:style w:type="paragraph" w:customStyle="1" w:styleId="SidebarHead-Elegant">
    <w:name w:val="Sidebar Head - Elegant"/>
    <w:basedOn w:val="Normal"/>
    <w:rsid w:val="006C060C"/>
    <w:pPr>
      <w:spacing w:before="60" w:after="60" w:line="280" w:lineRule="exact"/>
    </w:pPr>
    <w:rPr>
      <w:rFonts w:ascii="Garamond" w:hAnsi="Garamond"/>
      <w:smallCaps/>
    </w:rPr>
  </w:style>
  <w:style w:type="paragraph" w:customStyle="1" w:styleId="SidebarSubhead-Elegant">
    <w:name w:val="Sidebar Subhead - Elegant"/>
    <w:basedOn w:val="Normal"/>
    <w:rsid w:val="006C060C"/>
    <w:pPr>
      <w:spacing w:line="280" w:lineRule="exact"/>
    </w:pPr>
    <w:rPr>
      <w:rFonts w:ascii="Garamond" w:hAnsi="Garamond"/>
      <w:smallCaps/>
      <w:sz w:val="18"/>
    </w:rPr>
  </w:style>
  <w:style w:type="paragraph" w:customStyle="1" w:styleId="SidebarText-Elegant">
    <w:name w:val="Sidebar Text - Elegant"/>
    <w:basedOn w:val="Normal"/>
    <w:rsid w:val="006C060C"/>
    <w:pPr>
      <w:spacing w:after="60" w:line="280" w:lineRule="exact"/>
    </w:pPr>
    <w:rPr>
      <w:rFonts w:ascii="Garamond" w:hAnsi="Garamond"/>
    </w:rPr>
  </w:style>
  <w:style w:type="paragraph" w:customStyle="1" w:styleId="SidebarTitle-Elegant">
    <w:name w:val="Sidebar Title - Elegant"/>
    <w:basedOn w:val="Normal"/>
    <w:rsid w:val="006C060C"/>
    <w:pPr>
      <w:spacing w:before="360" w:after="240" w:line="400" w:lineRule="exact"/>
    </w:pPr>
    <w:rPr>
      <w:rFonts w:ascii="Garamond" w:hAnsi="Garamond"/>
      <w:smallCaps/>
      <w:spacing w:val="40"/>
      <w:sz w:val="32"/>
    </w:rPr>
  </w:style>
  <w:style w:type="paragraph" w:customStyle="1" w:styleId="Subtitle-Elegant">
    <w:name w:val="Subtitle - Elegant"/>
    <w:basedOn w:val="Normal"/>
    <w:rsid w:val="006C060C"/>
    <w:pPr>
      <w:spacing w:after="180" w:line="280" w:lineRule="exact"/>
    </w:pPr>
    <w:rPr>
      <w:rFonts w:ascii="Garamond" w:hAnsi="Garamond"/>
      <w:i/>
    </w:rPr>
  </w:style>
  <w:style w:type="paragraph" w:customStyle="1" w:styleId="Title-Elegant">
    <w:name w:val="Title - Elegant"/>
    <w:basedOn w:val="Normal"/>
    <w:rsid w:val="006C060C"/>
    <w:pPr>
      <w:pBdr>
        <w:top w:val="double" w:sz="6" w:space="1" w:color="auto"/>
      </w:pBdr>
      <w:jc w:val="center"/>
    </w:pPr>
    <w:rPr>
      <w:rFonts w:ascii="Garamond" w:hAnsi="Garamond"/>
      <w:caps/>
      <w:sz w:val="144"/>
    </w:rPr>
  </w:style>
  <w:style w:type="paragraph" w:customStyle="1" w:styleId="TOCHeading-Elegant">
    <w:name w:val="TOC Heading - Elegant"/>
    <w:basedOn w:val="Normal"/>
    <w:rsid w:val="006C060C"/>
    <w:pPr>
      <w:spacing w:before="180" w:after="180"/>
    </w:pPr>
    <w:rPr>
      <w:rFonts w:ascii="Garamond" w:hAnsi="Garamond"/>
      <w:smallCaps/>
      <w:spacing w:val="30"/>
      <w:sz w:val="32"/>
    </w:rPr>
  </w:style>
  <w:style w:type="paragraph" w:customStyle="1" w:styleId="TOCNumber-Elegant">
    <w:name w:val="TOC Number - Elegant"/>
    <w:basedOn w:val="Normal"/>
    <w:rsid w:val="006C060C"/>
    <w:rPr>
      <w:rFonts w:ascii="Garamond" w:hAnsi="Garamond"/>
      <w:i/>
      <w:sz w:val="40"/>
    </w:rPr>
  </w:style>
  <w:style w:type="paragraph" w:customStyle="1" w:styleId="TOCText-Elegant">
    <w:name w:val="TOC Text - Elegant"/>
    <w:basedOn w:val="Normal"/>
    <w:rsid w:val="006C060C"/>
    <w:pPr>
      <w:spacing w:before="60" w:after="180" w:line="320" w:lineRule="exact"/>
    </w:pPr>
    <w:rPr>
      <w:rFonts w:ascii="Garamond" w:hAnsi="Garamond"/>
    </w:rPr>
  </w:style>
  <w:style w:type="character" w:customStyle="1" w:styleId="FooterChar">
    <w:name w:val="Footer Char"/>
    <w:basedOn w:val="DefaultParagraphFont"/>
    <w:link w:val="Footer"/>
    <w:uiPriority w:val="99"/>
    <w:rsid w:val="00871BB1"/>
  </w:style>
  <w:style w:type="paragraph" w:styleId="BalloonText">
    <w:name w:val="Balloon Text"/>
    <w:basedOn w:val="Normal"/>
    <w:link w:val="BalloonTextChar"/>
    <w:uiPriority w:val="99"/>
    <w:semiHidden/>
    <w:unhideWhenUsed/>
    <w:rsid w:val="00871BB1"/>
    <w:rPr>
      <w:rFonts w:ascii="Tahoma" w:hAnsi="Tahoma" w:cs="Tahoma"/>
      <w:sz w:val="16"/>
      <w:szCs w:val="16"/>
    </w:rPr>
  </w:style>
  <w:style w:type="character" w:customStyle="1" w:styleId="BalloonTextChar">
    <w:name w:val="Balloon Text Char"/>
    <w:basedOn w:val="DefaultParagraphFont"/>
    <w:link w:val="BalloonText"/>
    <w:uiPriority w:val="99"/>
    <w:semiHidden/>
    <w:rsid w:val="00871BB1"/>
    <w:rPr>
      <w:rFonts w:ascii="Tahoma" w:hAnsi="Tahoma" w:cs="Tahoma"/>
      <w:sz w:val="16"/>
      <w:szCs w:val="16"/>
    </w:rPr>
  </w:style>
  <w:style w:type="character" w:styleId="Strong">
    <w:name w:val="Strong"/>
    <w:basedOn w:val="DefaultParagraphFont"/>
    <w:uiPriority w:val="22"/>
    <w:qFormat/>
    <w:rsid w:val="00E61E84"/>
    <w:rPr>
      <w:b/>
      <w:bCs/>
    </w:rPr>
  </w:style>
  <w:style w:type="paragraph" w:styleId="BodyText3">
    <w:name w:val="Body Text 3"/>
    <w:link w:val="BodyText3Char"/>
    <w:uiPriority w:val="99"/>
    <w:unhideWhenUsed/>
    <w:rsid w:val="0008433E"/>
    <w:pPr>
      <w:tabs>
        <w:tab w:val="left" w:pos="43"/>
      </w:tabs>
      <w:spacing w:after="96" w:line="264" w:lineRule="auto"/>
    </w:pPr>
    <w:rPr>
      <w:rFonts w:ascii="Century Schoolbook" w:hAnsi="Century Schoolbook"/>
      <w:color w:val="000000"/>
      <w:kern w:val="28"/>
      <w:sz w:val="18"/>
      <w:szCs w:val="18"/>
    </w:rPr>
  </w:style>
  <w:style w:type="character" w:customStyle="1" w:styleId="BodyText3Char">
    <w:name w:val="Body Text 3 Char"/>
    <w:basedOn w:val="DefaultParagraphFont"/>
    <w:link w:val="BodyText3"/>
    <w:uiPriority w:val="99"/>
    <w:rsid w:val="0008433E"/>
    <w:rPr>
      <w:rFonts w:ascii="Century Schoolbook" w:hAnsi="Century Schoolbook"/>
      <w:color w:val="000000"/>
      <w:kern w:val="28"/>
      <w:sz w:val="18"/>
      <w:szCs w:val="18"/>
      <w:lang w:val="en-US" w:eastAsia="en-US" w:bidi="ar-SA"/>
    </w:rPr>
  </w:style>
  <w:style w:type="paragraph" w:customStyle="1" w:styleId="CM32">
    <w:name w:val="CM32"/>
    <w:basedOn w:val="Normal"/>
    <w:next w:val="Normal"/>
    <w:uiPriority w:val="99"/>
    <w:rsid w:val="00A35067"/>
    <w:pPr>
      <w:autoSpaceDE w:val="0"/>
      <w:autoSpaceDN w:val="0"/>
      <w:adjustRightInd w:val="0"/>
      <w:spacing w:after="280"/>
    </w:pPr>
    <w:rPr>
      <w:sz w:val="24"/>
      <w:szCs w:val="24"/>
    </w:rPr>
  </w:style>
  <w:style w:type="paragraph" w:customStyle="1" w:styleId="Default">
    <w:name w:val="Default"/>
    <w:rsid w:val="00A35067"/>
    <w:pPr>
      <w:autoSpaceDE w:val="0"/>
      <w:autoSpaceDN w:val="0"/>
      <w:adjustRightInd w:val="0"/>
    </w:pPr>
    <w:rPr>
      <w:color w:val="000000"/>
      <w:sz w:val="24"/>
      <w:szCs w:val="24"/>
    </w:rPr>
  </w:style>
  <w:style w:type="character" w:styleId="Hyperlink">
    <w:name w:val="Hyperlink"/>
    <w:basedOn w:val="DefaultParagraphFont"/>
    <w:uiPriority w:val="99"/>
    <w:unhideWhenUsed/>
    <w:rsid w:val="00852EE9"/>
    <w:rPr>
      <w:color w:val="0000FF" w:themeColor="hyperlink"/>
      <w:u w:val="single"/>
    </w:rPr>
  </w:style>
  <w:style w:type="paragraph" w:styleId="ListParagraph">
    <w:name w:val="List Paragraph"/>
    <w:basedOn w:val="Normal"/>
    <w:uiPriority w:val="34"/>
    <w:qFormat/>
    <w:rsid w:val="00D90076"/>
    <w:pPr>
      <w:ind w:left="720"/>
      <w:contextualSpacing/>
    </w:pPr>
  </w:style>
  <w:style w:type="character" w:customStyle="1" w:styleId="Heading4Char">
    <w:name w:val="Heading 4 Char"/>
    <w:basedOn w:val="DefaultParagraphFont"/>
    <w:link w:val="Heading4"/>
    <w:uiPriority w:val="9"/>
    <w:rsid w:val="008C4FD6"/>
    <w:rPr>
      <w:rFonts w:asciiTheme="majorHAnsi" w:eastAsiaTheme="majorEastAsia" w:hAnsiTheme="majorHAnsi" w:cstheme="majorBidi"/>
      <w:i/>
      <w:iCs/>
      <w:color w:val="365F91" w:themeColor="accent1" w:themeShade="BF"/>
    </w:rPr>
  </w:style>
  <w:style w:type="character" w:styleId="FootnoteReference">
    <w:name w:val="footnote reference"/>
    <w:unhideWhenUsed/>
    <w:rsid w:val="005A4C57"/>
    <w:rPr>
      <w:vertAlign w:val="superscript"/>
    </w:rPr>
  </w:style>
  <w:style w:type="character" w:styleId="IntenseEmphasis">
    <w:name w:val="Intense Emphasis"/>
    <w:basedOn w:val="DefaultParagraphFont"/>
    <w:uiPriority w:val="21"/>
    <w:qFormat/>
    <w:rsid w:val="005A4C57"/>
    <w:rPr>
      <w:i/>
      <w:iCs/>
      <w:color w:val="4F81BD" w:themeColor="accent1"/>
    </w:rPr>
  </w:style>
  <w:style w:type="paragraph" w:styleId="FootnoteText">
    <w:name w:val="footnote text"/>
    <w:basedOn w:val="Normal"/>
    <w:link w:val="FootnoteTextChar"/>
    <w:uiPriority w:val="99"/>
    <w:unhideWhenUsed/>
    <w:rsid w:val="00413A4A"/>
    <w:rPr>
      <w:rFonts w:ascii="Calibri" w:eastAsia="Calibri" w:hAnsi="Calibri"/>
    </w:rPr>
  </w:style>
  <w:style w:type="character" w:customStyle="1" w:styleId="FootnoteTextChar">
    <w:name w:val="Footnote Text Char"/>
    <w:basedOn w:val="DefaultParagraphFont"/>
    <w:link w:val="FootnoteText"/>
    <w:uiPriority w:val="99"/>
    <w:rsid w:val="00413A4A"/>
    <w:rPr>
      <w:rFonts w:ascii="Calibri" w:eastAsia="Calibri" w:hAnsi="Calibri"/>
    </w:rPr>
  </w:style>
  <w:style w:type="character" w:styleId="CommentReference">
    <w:name w:val="annotation reference"/>
    <w:basedOn w:val="DefaultParagraphFont"/>
    <w:uiPriority w:val="99"/>
    <w:semiHidden/>
    <w:unhideWhenUsed/>
    <w:rsid w:val="00413A4A"/>
    <w:rPr>
      <w:sz w:val="16"/>
      <w:szCs w:val="16"/>
    </w:rPr>
  </w:style>
  <w:style w:type="paragraph" w:styleId="CommentText">
    <w:name w:val="annotation text"/>
    <w:basedOn w:val="Normal"/>
    <w:link w:val="CommentTextChar"/>
    <w:uiPriority w:val="99"/>
    <w:semiHidden/>
    <w:unhideWhenUsed/>
    <w:rsid w:val="00413A4A"/>
    <w:pPr>
      <w:spacing w:after="200"/>
    </w:pPr>
    <w:rPr>
      <w:rFonts w:asciiTheme="minorHAnsi" w:eastAsiaTheme="minorEastAsia" w:hAnsiTheme="minorHAnsi" w:cstheme="minorBidi"/>
    </w:rPr>
  </w:style>
  <w:style w:type="character" w:customStyle="1" w:styleId="CommentTextChar">
    <w:name w:val="Comment Text Char"/>
    <w:basedOn w:val="DefaultParagraphFont"/>
    <w:link w:val="CommentText"/>
    <w:uiPriority w:val="99"/>
    <w:semiHidden/>
    <w:rsid w:val="00413A4A"/>
    <w:rPr>
      <w:rFonts w:asciiTheme="minorHAnsi" w:eastAsiaTheme="minorEastAsia" w:hAnsiTheme="minorHAnsi" w:cstheme="minorBidi"/>
    </w:rPr>
  </w:style>
  <w:style w:type="paragraph" w:styleId="CommentSubject">
    <w:name w:val="annotation subject"/>
    <w:basedOn w:val="CommentText"/>
    <w:next w:val="CommentText"/>
    <w:link w:val="CommentSubjectChar"/>
    <w:uiPriority w:val="99"/>
    <w:semiHidden/>
    <w:unhideWhenUsed/>
    <w:rsid w:val="008A5C6C"/>
    <w:pPr>
      <w:spacing w:after="0"/>
    </w:pPr>
    <w:rPr>
      <w:rFonts w:ascii="Times New Roman" w:eastAsia="Times New Roman" w:hAnsi="Times New Roman" w:cs="Times New Roman"/>
      <w:b/>
      <w:bCs/>
    </w:rPr>
  </w:style>
  <w:style w:type="character" w:customStyle="1" w:styleId="CommentSubjectChar">
    <w:name w:val="Comment Subject Char"/>
    <w:basedOn w:val="CommentTextChar"/>
    <w:link w:val="CommentSubject"/>
    <w:uiPriority w:val="99"/>
    <w:semiHidden/>
    <w:rsid w:val="008A5C6C"/>
    <w:rPr>
      <w:rFonts w:asciiTheme="minorHAnsi" w:eastAsiaTheme="minorEastAsia" w:hAnsiTheme="minorHAnsi" w:cstheme="minorBid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033675">
      <w:bodyDiv w:val="1"/>
      <w:marLeft w:val="0"/>
      <w:marRight w:val="0"/>
      <w:marTop w:val="0"/>
      <w:marBottom w:val="0"/>
      <w:divBdr>
        <w:top w:val="none" w:sz="0" w:space="0" w:color="auto"/>
        <w:left w:val="none" w:sz="0" w:space="0" w:color="auto"/>
        <w:bottom w:val="none" w:sz="0" w:space="0" w:color="auto"/>
        <w:right w:val="none" w:sz="0" w:space="0" w:color="auto"/>
      </w:divBdr>
    </w:div>
    <w:div w:id="488905907">
      <w:bodyDiv w:val="1"/>
      <w:marLeft w:val="0"/>
      <w:marRight w:val="0"/>
      <w:marTop w:val="0"/>
      <w:marBottom w:val="0"/>
      <w:divBdr>
        <w:top w:val="none" w:sz="0" w:space="0" w:color="auto"/>
        <w:left w:val="none" w:sz="0" w:space="0" w:color="auto"/>
        <w:bottom w:val="none" w:sz="0" w:space="0" w:color="auto"/>
        <w:right w:val="none" w:sz="0" w:space="0" w:color="auto"/>
      </w:divBdr>
    </w:div>
    <w:div w:id="492183443">
      <w:bodyDiv w:val="1"/>
      <w:marLeft w:val="0"/>
      <w:marRight w:val="0"/>
      <w:marTop w:val="0"/>
      <w:marBottom w:val="0"/>
      <w:divBdr>
        <w:top w:val="none" w:sz="0" w:space="0" w:color="auto"/>
        <w:left w:val="none" w:sz="0" w:space="0" w:color="auto"/>
        <w:bottom w:val="none" w:sz="0" w:space="0" w:color="auto"/>
        <w:right w:val="none" w:sz="0" w:space="0" w:color="auto"/>
      </w:divBdr>
    </w:div>
    <w:div w:id="525489376">
      <w:bodyDiv w:val="1"/>
      <w:marLeft w:val="0"/>
      <w:marRight w:val="0"/>
      <w:marTop w:val="0"/>
      <w:marBottom w:val="0"/>
      <w:divBdr>
        <w:top w:val="none" w:sz="0" w:space="0" w:color="auto"/>
        <w:left w:val="none" w:sz="0" w:space="0" w:color="auto"/>
        <w:bottom w:val="none" w:sz="0" w:space="0" w:color="auto"/>
        <w:right w:val="none" w:sz="0" w:space="0" w:color="auto"/>
      </w:divBdr>
    </w:div>
    <w:div w:id="732116592">
      <w:bodyDiv w:val="1"/>
      <w:marLeft w:val="0"/>
      <w:marRight w:val="0"/>
      <w:marTop w:val="0"/>
      <w:marBottom w:val="0"/>
      <w:divBdr>
        <w:top w:val="none" w:sz="0" w:space="0" w:color="auto"/>
        <w:left w:val="none" w:sz="0" w:space="0" w:color="auto"/>
        <w:bottom w:val="none" w:sz="0" w:space="0" w:color="auto"/>
        <w:right w:val="none" w:sz="0" w:space="0" w:color="auto"/>
      </w:divBdr>
    </w:div>
    <w:div w:id="773671880">
      <w:bodyDiv w:val="1"/>
      <w:marLeft w:val="0"/>
      <w:marRight w:val="0"/>
      <w:marTop w:val="0"/>
      <w:marBottom w:val="0"/>
      <w:divBdr>
        <w:top w:val="none" w:sz="0" w:space="0" w:color="auto"/>
        <w:left w:val="none" w:sz="0" w:space="0" w:color="auto"/>
        <w:bottom w:val="none" w:sz="0" w:space="0" w:color="auto"/>
        <w:right w:val="none" w:sz="0" w:space="0" w:color="auto"/>
      </w:divBdr>
    </w:div>
    <w:div w:id="1333483245">
      <w:bodyDiv w:val="1"/>
      <w:marLeft w:val="0"/>
      <w:marRight w:val="0"/>
      <w:marTop w:val="0"/>
      <w:marBottom w:val="0"/>
      <w:divBdr>
        <w:top w:val="none" w:sz="0" w:space="0" w:color="auto"/>
        <w:left w:val="none" w:sz="0" w:space="0" w:color="auto"/>
        <w:bottom w:val="none" w:sz="0" w:space="0" w:color="auto"/>
        <w:right w:val="none" w:sz="0" w:space="0" w:color="auto"/>
      </w:divBdr>
    </w:div>
    <w:div w:id="1525171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barron\AppData\Roaming\Microsoft\Templates\Newsletter%20wizard.wiz"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E43AAD-75D1-44A8-93CA-7625FCBB72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Newsletter wizard</Template>
  <TotalTime>429</TotalTime>
  <Pages>2</Pages>
  <Words>583</Words>
  <Characters>3112</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Bridget Barron</dc:creator>
  <cp:lastModifiedBy>Seth Turner</cp:lastModifiedBy>
  <cp:revision>27</cp:revision>
  <cp:lastPrinted>2008-11-10T22:23:00Z</cp:lastPrinted>
  <dcterms:created xsi:type="dcterms:W3CDTF">2018-07-09T19:15:00Z</dcterms:created>
  <dcterms:modified xsi:type="dcterms:W3CDTF">2018-08-03T17:21:00Z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TC062062951033</vt:lpwstr>
  </property>
</Properties>
</file>